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E4531E" w:rsidTr="00767C5A">
        <w:trPr>
          <w:trHeight w:val="2139"/>
        </w:trPr>
        <w:tc>
          <w:tcPr>
            <w:tcW w:w="9540" w:type="dxa"/>
            <w:shd w:val="clear" w:color="auto" w:fill="auto"/>
          </w:tcPr>
          <w:p w:rsidR="00E4531E" w:rsidRPr="00767C5A" w:rsidRDefault="00E4531E">
            <w:pPr>
              <w:pStyle w:val="1"/>
              <w:spacing w:before="0" w:after="0"/>
              <w:jc w:val="center"/>
              <w:rPr>
                <w:sz w:val="24"/>
                <w:szCs w:val="24"/>
              </w:rPr>
            </w:pPr>
            <w:r w:rsidRPr="00767C5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E4531E" w:rsidRPr="00767C5A" w:rsidRDefault="00E4531E">
            <w:pPr>
              <w:ind w:firstLine="709"/>
              <w:jc w:val="center"/>
              <w:rPr>
                <w:b/>
              </w:rPr>
            </w:pPr>
            <w:r w:rsidRPr="00767C5A">
              <w:rPr>
                <w:b/>
              </w:rPr>
              <w:t>КАРАЧАЕВО-ЧЕРКЕССКАЯ РЕСПУБЛИКА</w:t>
            </w:r>
          </w:p>
          <w:p w:rsidR="00E4531E" w:rsidRPr="00767C5A" w:rsidRDefault="00E4531E">
            <w:pPr>
              <w:jc w:val="center"/>
              <w:rPr>
                <w:b/>
              </w:rPr>
            </w:pPr>
            <w:r w:rsidRPr="00767C5A">
              <w:rPr>
                <w:b/>
              </w:rPr>
              <w:t>АДМИНИСТРАЦИЯ КАРАЧАЕВСКОГО ГОРОДСКОГО ОКРУГА</w:t>
            </w:r>
          </w:p>
          <w:p w:rsidR="00767C5A" w:rsidRDefault="00767C5A">
            <w:pPr>
              <w:jc w:val="center"/>
              <w:rPr>
                <w:sz w:val="28"/>
                <w:szCs w:val="28"/>
              </w:rPr>
            </w:pPr>
          </w:p>
          <w:p w:rsidR="00E4531E" w:rsidRDefault="00E4531E">
            <w:pPr>
              <w:pStyle w:val="a0"/>
              <w:spacing w:line="240" w:lineRule="auto"/>
              <w:rPr>
                <w:b/>
                <w:sz w:val="28"/>
                <w:szCs w:val="28"/>
              </w:rPr>
            </w:pPr>
            <w:r w:rsidRPr="00767C5A">
              <w:rPr>
                <w:b/>
                <w:sz w:val="28"/>
                <w:szCs w:val="28"/>
              </w:rPr>
              <w:t>ПОСТАНОВЛЕНИЕ</w:t>
            </w:r>
          </w:p>
          <w:p w:rsidR="00767C5A" w:rsidRPr="00767C5A" w:rsidRDefault="00767C5A">
            <w:pPr>
              <w:pStyle w:val="a0"/>
              <w:spacing w:line="240" w:lineRule="auto"/>
              <w:rPr>
                <w:b/>
                <w:sz w:val="28"/>
              </w:rPr>
            </w:pPr>
          </w:p>
          <w:p w:rsidR="00E4531E" w:rsidRPr="00027A66" w:rsidRDefault="00924671" w:rsidP="00924671">
            <w:pPr>
              <w:pStyle w:val="a0"/>
              <w:jc w:val="left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</w:rPr>
              <w:t>13.01.</w:t>
            </w:r>
            <w:r w:rsidR="00E4531E" w:rsidRPr="004F49F3">
              <w:rPr>
                <w:sz w:val="28"/>
              </w:rPr>
              <w:t>20</w:t>
            </w:r>
            <w:r w:rsidR="004B2EB6">
              <w:rPr>
                <w:sz w:val="28"/>
              </w:rPr>
              <w:t>2</w:t>
            </w:r>
            <w:r w:rsidR="00027A66" w:rsidRPr="00767C5A">
              <w:rPr>
                <w:sz w:val="28"/>
              </w:rPr>
              <w:t>3</w:t>
            </w:r>
            <w:r w:rsidR="00E4531E" w:rsidRPr="004F49F3">
              <w:rPr>
                <w:sz w:val="28"/>
              </w:rPr>
              <w:t xml:space="preserve"> </w:t>
            </w:r>
            <w:r w:rsidR="00B161B8">
              <w:rPr>
                <w:sz w:val="28"/>
              </w:rPr>
              <w:t xml:space="preserve">                                     </w:t>
            </w:r>
            <w:r w:rsidR="00E4531E" w:rsidRPr="004F49F3">
              <w:rPr>
                <w:sz w:val="28"/>
              </w:rPr>
              <w:t>г.Карачаевск                                      №</w:t>
            </w:r>
            <w:r>
              <w:rPr>
                <w:sz w:val="28"/>
              </w:rPr>
              <w:t xml:space="preserve"> 21</w:t>
            </w:r>
          </w:p>
        </w:tc>
      </w:tr>
    </w:tbl>
    <w:p w:rsidR="00767C5A" w:rsidRDefault="00767C5A" w:rsidP="00767C5A">
      <w:pPr>
        <w:jc w:val="both"/>
        <w:rPr>
          <w:sz w:val="28"/>
          <w:szCs w:val="28"/>
        </w:rPr>
      </w:pPr>
    </w:p>
    <w:p w:rsidR="00E4531E" w:rsidRDefault="00E4531E" w:rsidP="00767C5A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45F69">
        <w:rPr>
          <w:sz w:val="28"/>
          <w:szCs w:val="28"/>
        </w:rPr>
        <w:t xml:space="preserve"> внесении изменений в постановление Администрации Карачаевского городского округа</w:t>
      </w:r>
      <w:r w:rsidR="00E82270">
        <w:rPr>
          <w:sz w:val="28"/>
          <w:szCs w:val="28"/>
        </w:rPr>
        <w:t xml:space="preserve"> </w:t>
      </w:r>
      <w:r w:rsidR="00945F69">
        <w:rPr>
          <w:sz w:val="28"/>
          <w:szCs w:val="28"/>
        </w:rPr>
        <w:t xml:space="preserve">от 01.12.2015 №1194 «Об </w:t>
      </w:r>
      <w:r>
        <w:rPr>
          <w:sz w:val="28"/>
          <w:szCs w:val="28"/>
        </w:rPr>
        <w:t>утверждении муниципальной</w:t>
      </w:r>
      <w:r w:rsidR="00E82270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="002F3D3B">
        <w:rPr>
          <w:sz w:val="28"/>
          <w:szCs w:val="28"/>
        </w:rPr>
        <w:t xml:space="preserve"> Карачаевского городского округа</w:t>
      </w:r>
      <w:r>
        <w:rPr>
          <w:sz w:val="28"/>
          <w:szCs w:val="28"/>
        </w:rPr>
        <w:t xml:space="preserve"> «Управление муниципальными финансами Карачаевского городского округа</w:t>
      </w:r>
      <w:r w:rsidR="004F71B0">
        <w:rPr>
          <w:sz w:val="28"/>
          <w:szCs w:val="28"/>
        </w:rPr>
        <w:t>»</w:t>
      </w:r>
      <w:r>
        <w:rPr>
          <w:sz w:val="28"/>
          <w:szCs w:val="28"/>
        </w:rPr>
        <w:t xml:space="preserve"> на </w:t>
      </w:r>
      <w:r w:rsidR="00027A66" w:rsidRPr="00027A66">
        <w:rPr>
          <w:sz w:val="28"/>
          <w:szCs w:val="28"/>
        </w:rPr>
        <w:t>2020</w:t>
      </w:r>
      <w:r>
        <w:rPr>
          <w:sz w:val="28"/>
          <w:szCs w:val="28"/>
        </w:rPr>
        <w:t>-20</w:t>
      </w:r>
      <w:r w:rsidR="00F575D7">
        <w:rPr>
          <w:sz w:val="28"/>
          <w:szCs w:val="28"/>
        </w:rPr>
        <w:t>2</w:t>
      </w:r>
      <w:r w:rsidR="00027A66" w:rsidRPr="00027A66">
        <w:rPr>
          <w:sz w:val="28"/>
          <w:szCs w:val="28"/>
        </w:rPr>
        <w:t>4</w:t>
      </w:r>
      <w:r w:rsidR="00767C5A">
        <w:rPr>
          <w:sz w:val="28"/>
          <w:szCs w:val="28"/>
        </w:rPr>
        <w:t xml:space="preserve"> годы</w:t>
      </w:r>
      <w:r w:rsidR="00830F4D">
        <w:rPr>
          <w:sz w:val="28"/>
          <w:szCs w:val="28"/>
        </w:rPr>
        <w:t>»</w:t>
      </w:r>
    </w:p>
    <w:p w:rsidR="00E4531E" w:rsidRDefault="00E4531E">
      <w:pPr>
        <w:rPr>
          <w:sz w:val="28"/>
          <w:szCs w:val="28"/>
        </w:rPr>
      </w:pPr>
    </w:p>
    <w:p w:rsidR="00FA2D94" w:rsidRDefault="00E4531E" w:rsidP="00830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830F4D" w:rsidRPr="00830F4D">
        <w:rPr>
          <w:sz w:val="28"/>
          <w:szCs w:val="28"/>
        </w:rPr>
        <w:t>Федеральным законом от</w:t>
      </w:r>
      <w:r w:rsidR="00E82270">
        <w:rPr>
          <w:sz w:val="28"/>
          <w:szCs w:val="28"/>
        </w:rPr>
        <w:t xml:space="preserve"> </w:t>
      </w:r>
      <w:r w:rsidR="00830F4D" w:rsidRPr="00830F4D">
        <w:rPr>
          <w:sz w:val="28"/>
          <w:szCs w:val="28"/>
        </w:rPr>
        <w:t>06.10.2003 №131-Ф3 «Об общих принципах организации местногосамоуправления в Российской Федерации»</w:t>
      </w:r>
      <w:r w:rsidR="00830F4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постановлением </w:t>
      </w:r>
      <w:r w:rsidR="00945F69">
        <w:rPr>
          <w:sz w:val="28"/>
          <w:szCs w:val="28"/>
        </w:rPr>
        <w:t>А</w:t>
      </w:r>
      <w:r>
        <w:rPr>
          <w:sz w:val="28"/>
          <w:szCs w:val="28"/>
        </w:rPr>
        <w:t>дминистрации Карачаевского</w:t>
      </w:r>
      <w:r w:rsidR="00620A14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ородского округа от </w:t>
      </w:r>
      <w:r w:rsidRPr="00A76AA1">
        <w:rPr>
          <w:sz w:val="28"/>
          <w:szCs w:val="28"/>
        </w:rPr>
        <w:t>17.04.2015 №383 «Об</w:t>
      </w:r>
      <w:r>
        <w:rPr>
          <w:sz w:val="28"/>
          <w:szCs w:val="28"/>
        </w:rPr>
        <w:t xml:space="preserve"> утверждении порядка разработки, реализации и оценки эффективности муниципальных программ Карачаевского городского округа»</w:t>
      </w:r>
    </w:p>
    <w:p w:rsidR="00E4531E" w:rsidRDefault="00E4531E">
      <w:pPr>
        <w:ind w:firstLine="851"/>
        <w:jc w:val="both"/>
        <w:rPr>
          <w:color w:val="FF0000"/>
          <w:sz w:val="28"/>
          <w:szCs w:val="28"/>
        </w:rPr>
      </w:pPr>
    </w:p>
    <w:p w:rsidR="00E4531E" w:rsidRDefault="00E4531E" w:rsidP="00FA2D94">
      <w:pPr>
        <w:pStyle w:val="1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FA2D94" w:rsidRDefault="00FA2D94" w:rsidP="00FA2D94">
      <w:pPr>
        <w:pStyle w:val="1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F64" w:rsidRDefault="00E4531E" w:rsidP="00FA2D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5F69">
        <w:rPr>
          <w:sz w:val="28"/>
          <w:szCs w:val="28"/>
        </w:rPr>
        <w:t xml:space="preserve">Внести </w:t>
      </w:r>
      <w:r w:rsidR="003F6F06">
        <w:rPr>
          <w:sz w:val="28"/>
          <w:szCs w:val="28"/>
        </w:rPr>
        <w:t>в</w:t>
      </w:r>
      <w:r w:rsidR="00E82270">
        <w:rPr>
          <w:sz w:val="28"/>
          <w:szCs w:val="28"/>
        </w:rPr>
        <w:t xml:space="preserve"> </w:t>
      </w:r>
      <w:r w:rsidR="00013E3E">
        <w:rPr>
          <w:sz w:val="28"/>
          <w:szCs w:val="28"/>
        </w:rPr>
        <w:t>постановление Администрации Карачаевского горо</w:t>
      </w:r>
      <w:r w:rsidR="00830F4D">
        <w:rPr>
          <w:sz w:val="28"/>
          <w:szCs w:val="28"/>
        </w:rPr>
        <w:t xml:space="preserve">дского округа от 01.12.2015 </w:t>
      </w:r>
      <w:r w:rsidR="00013E3E">
        <w:rPr>
          <w:sz w:val="28"/>
          <w:szCs w:val="28"/>
        </w:rPr>
        <w:t xml:space="preserve">№1194 «Об утверждении муниципальной программы Карачаевского городского округа «Управление муниципальными финансами </w:t>
      </w:r>
      <w:r w:rsidR="00830F4D">
        <w:rPr>
          <w:sz w:val="28"/>
          <w:szCs w:val="28"/>
        </w:rPr>
        <w:t>Карачаевского городского округа</w:t>
      </w:r>
      <w:r w:rsidR="004F71B0">
        <w:rPr>
          <w:sz w:val="28"/>
          <w:szCs w:val="28"/>
        </w:rPr>
        <w:t>»</w:t>
      </w:r>
      <w:r w:rsidR="00013E3E">
        <w:rPr>
          <w:sz w:val="28"/>
          <w:szCs w:val="28"/>
        </w:rPr>
        <w:t xml:space="preserve"> на 20</w:t>
      </w:r>
      <w:r w:rsidR="00830F4D">
        <w:rPr>
          <w:sz w:val="28"/>
          <w:szCs w:val="28"/>
        </w:rPr>
        <w:t>20</w:t>
      </w:r>
      <w:r w:rsidR="00013E3E">
        <w:rPr>
          <w:sz w:val="28"/>
          <w:szCs w:val="28"/>
        </w:rPr>
        <w:t>-20</w:t>
      </w:r>
      <w:r w:rsidR="00F575D7">
        <w:rPr>
          <w:sz w:val="28"/>
          <w:szCs w:val="28"/>
        </w:rPr>
        <w:t>2</w:t>
      </w:r>
      <w:r w:rsidR="00830F4D">
        <w:rPr>
          <w:sz w:val="28"/>
          <w:szCs w:val="28"/>
        </w:rPr>
        <w:t>4</w:t>
      </w:r>
      <w:r w:rsidR="00013E3E">
        <w:rPr>
          <w:sz w:val="28"/>
          <w:szCs w:val="28"/>
        </w:rPr>
        <w:t xml:space="preserve"> годы</w:t>
      </w:r>
      <w:r w:rsidR="00830F4D">
        <w:rPr>
          <w:sz w:val="28"/>
          <w:szCs w:val="28"/>
        </w:rPr>
        <w:t xml:space="preserve">» </w:t>
      </w:r>
      <w:r w:rsidR="00144F64">
        <w:rPr>
          <w:sz w:val="28"/>
          <w:szCs w:val="28"/>
        </w:rPr>
        <w:t>(в редакции постановлени</w:t>
      </w:r>
      <w:r w:rsidR="00830F4D">
        <w:rPr>
          <w:sz w:val="28"/>
          <w:szCs w:val="28"/>
        </w:rPr>
        <w:t>й</w:t>
      </w:r>
      <w:r w:rsidR="00144F64">
        <w:rPr>
          <w:sz w:val="28"/>
          <w:szCs w:val="28"/>
        </w:rPr>
        <w:t xml:space="preserve"> Администрации Карачаевского городского округа от 16.12.2016№</w:t>
      </w:r>
      <w:r w:rsidR="00830F4D">
        <w:rPr>
          <w:sz w:val="28"/>
          <w:szCs w:val="28"/>
        </w:rPr>
        <w:t xml:space="preserve"> 1696-а, </w:t>
      </w:r>
      <w:r w:rsidR="00144F64">
        <w:rPr>
          <w:sz w:val="28"/>
          <w:szCs w:val="28"/>
        </w:rPr>
        <w:t>от 20.12.2018№1348</w:t>
      </w:r>
      <w:r w:rsidR="00C04B3A">
        <w:rPr>
          <w:sz w:val="28"/>
          <w:szCs w:val="28"/>
        </w:rPr>
        <w:t>,</w:t>
      </w:r>
      <w:r w:rsidR="00830F4D">
        <w:rPr>
          <w:sz w:val="28"/>
          <w:szCs w:val="28"/>
        </w:rPr>
        <w:t xml:space="preserve"> о</w:t>
      </w:r>
      <w:r w:rsidR="00C04B3A">
        <w:rPr>
          <w:sz w:val="28"/>
          <w:szCs w:val="28"/>
        </w:rPr>
        <w:t>т 12.12.2019№1204</w:t>
      </w:r>
      <w:r w:rsidR="00854D1D">
        <w:rPr>
          <w:sz w:val="28"/>
          <w:szCs w:val="28"/>
        </w:rPr>
        <w:t>,от22.01.2021№12</w:t>
      </w:r>
      <w:r w:rsidR="00027A66">
        <w:rPr>
          <w:sz w:val="28"/>
          <w:szCs w:val="28"/>
        </w:rPr>
        <w:t>,</w:t>
      </w:r>
      <w:r w:rsidR="00027A66" w:rsidRPr="00027A66">
        <w:rPr>
          <w:sz w:val="28"/>
          <w:szCs w:val="28"/>
        </w:rPr>
        <w:t xml:space="preserve"> от27.12.2021№1458</w:t>
      </w:r>
      <w:r w:rsidR="00144F64">
        <w:rPr>
          <w:sz w:val="28"/>
          <w:szCs w:val="28"/>
        </w:rPr>
        <w:t>) следующие изменения:</w:t>
      </w:r>
    </w:p>
    <w:p w:rsidR="00F575D7" w:rsidRDefault="007752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44F64">
        <w:rPr>
          <w:sz w:val="28"/>
          <w:szCs w:val="28"/>
        </w:rPr>
        <w:t>1</w:t>
      </w:r>
      <w:r w:rsidR="00335D7E">
        <w:rPr>
          <w:sz w:val="28"/>
          <w:szCs w:val="28"/>
        </w:rPr>
        <w:t>.</w:t>
      </w:r>
      <w:r w:rsidR="00F575D7">
        <w:rPr>
          <w:sz w:val="28"/>
          <w:szCs w:val="28"/>
        </w:rPr>
        <w:t>В наименовании и пункте 1 постановления слова «на 20</w:t>
      </w:r>
      <w:r w:rsidR="00027A66" w:rsidRPr="008323B1">
        <w:rPr>
          <w:sz w:val="28"/>
          <w:szCs w:val="28"/>
        </w:rPr>
        <w:t>20</w:t>
      </w:r>
      <w:r w:rsidR="00F575D7">
        <w:rPr>
          <w:sz w:val="28"/>
          <w:szCs w:val="28"/>
        </w:rPr>
        <w:t>-202</w:t>
      </w:r>
      <w:r w:rsidR="00027A66" w:rsidRPr="008323B1">
        <w:rPr>
          <w:sz w:val="28"/>
          <w:szCs w:val="28"/>
        </w:rPr>
        <w:t>4</w:t>
      </w:r>
      <w:r w:rsidR="00F575D7">
        <w:rPr>
          <w:sz w:val="28"/>
          <w:szCs w:val="28"/>
        </w:rPr>
        <w:t xml:space="preserve"> годы» заменить словами «на 202</w:t>
      </w:r>
      <w:r w:rsidR="00027A66" w:rsidRPr="008323B1">
        <w:rPr>
          <w:sz w:val="28"/>
          <w:szCs w:val="28"/>
        </w:rPr>
        <w:t>1</w:t>
      </w:r>
      <w:r w:rsidR="00F575D7">
        <w:rPr>
          <w:sz w:val="28"/>
          <w:szCs w:val="28"/>
        </w:rPr>
        <w:t>-202</w:t>
      </w:r>
      <w:r w:rsidR="00027A66" w:rsidRPr="008323B1">
        <w:rPr>
          <w:sz w:val="28"/>
          <w:szCs w:val="28"/>
        </w:rPr>
        <w:t>5</w:t>
      </w:r>
      <w:r w:rsidR="00F575D7">
        <w:rPr>
          <w:sz w:val="28"/>
          <w:szCs w:val="28"/>
        </w:rPr>
        <w:t>годы»</w:t>
      </w:r>
    </w:p>
    <w:p w:rsidR="00335D7E" w:rsidRDefault="00F575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335D7E">
        <w:rPr>
          <w:sz w:val="28"/>
          <w:szCs w:val="28"/>
        </w:rPr>
        <w:t>Приложени</w:t>
      </w:r>
      <w:r w:rsidR="00775270">
        <w:rPr>
          <w:sz w:val="28"/>
          <w:szCs w:val="28"/>
        </w:rPr>
        <w:t>е</w:t>
      </w:r>
      <w:r w:rsidR="00335D7E">
        <w:rPr>
          <w:sz w:val="28"/>
          <w:szCs w:val="28"/>
        </w:rPr>
        <w:t xml:space="preserve"> к постановлению изложить в следующей редакции:</w:t>
      </w:r>
    </w:p>
    <w:p w:rsidR="00B61D24" w:rsidRDefault="00B61D24" w:rsidP="00830F4D">
      <w:pPr>
        <w:pStyle w:val="aa"/>
        <w:ind w:left="5400"/>
        <w:jc w:val="center"/>
        <w:rPr>
          <w:sz w:val="28"/>
          <w:szCs w:val="28"/>
        </w:rPr>
      </w:pPr>
    </w:p>
    <w:p w:rsidR="00830F4D" w:rsidRDefault="00775270" w:rsidP="00830F4D">
      <w:pPr>
        <w:pStyle w:val="aa"/>
        <w:suppressAutoHyphens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35D7E" w:rsidRPr="00AF156F">
        <w:rPr>
          <w:rFonts w:ascii="Times New Roman" w:hAnsi="Times New Roman"/>
          <w:sz w:val="28"/>
          <w:szCs w:val="28"/>
        </w:rPr>
        <w:t>Приложение</w:t>
      </w:r>
    </w:p>
    <w:p w:rsidR="00335D7E" w:rsidRPr="00AF156F" w:rsidRDefault="00335D7E" w:rsidP="00830F4D">
      <w:pPr>
        <w:pStyle w:val="aa"/>
        <w:suppressAutoHyphens/>
        <w:ind w:left="5103"/>
        <w:rPr>
          <w:rFonts w:ascii="Times New Roman" w:hAnsi="Times New Roman"/>
          <w:sz w:val="28"/>
          <w:szCs w:val="28"/>
        </w:rPr>
      </w:pPr>
      <w:r w:rsidRPr="00AF156F">
        <w:rPr>
          <w:rFonts w:ascii="Times New Roman" w:hAnsi="Times New Roman"/>
          <w:sz w:val="28"/>
          <w:szCs w:val="28"/>
        </w:rPr>
        <w:t>к постановлению</w:t>
      </w:r>
      <w:r w:rsidR="00E82270">
        <w:rPr>
          <w:rFonts w:ascii="Times New Roman" w:hAnsi="Times New Roman"/>
          <w:sz w:val="28"/>
          <w:szCs w:val="28"/>
        </w:rPr>
        <w:t xml:space="preserve"> </w:t>
      </w:r>
      <w:r w:rsidR="00B61D24">
        <w:rPr>
          <w:rFonts w:ascii="Times New Roman" w:hAnsi="Times New Roman"/>
          <w:sz w:val="28"/>
          <w:szCs w:val="28"/>
        </w:rPr>
        <w:t>А</w:t>
      </w:r>
      <w:r w:rsidRPr="00AF156F">
        <w:rPr>
          <w:rFonts w:ascii="Times New Roman" w:hAnsi="Times New Roman"/>
          <w:sz w:val="28"/>
          <w:szCs w:val="28"/>
        </w:rPr>
        <w:t xml:space="preserve">дминистрации  Карачаевского </w:t>
      </w:r>
      <w:r w:rsidRPr="00DE7DEC">
        <w:rPr>
          <w:rFonts w:ascii="Times New Roman" w:hAnsi="Times New Roman"/>
          <w:sz w:val="28"/>
          <w:szCs w:val="28"/>
        </w:rPr>
        <w:t>городского округа</w:t>
      </w:r>
    </w:p>
    <w:p w:rsidR="00335D7E" w:rsidRPr="00AF156F" w:rsidRDefault="00B61D24" w:rsidP="00830F4D">
      <w:pPr>
        <w:pStyle w:val="aa"/>
        <w:suppressAutoHyphens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35D7E" w:rsidRPr="00AF156F">
        <w:rPr>
          <w:rFonts w:ascii="Times New Roman" w:hAnsi="Times New Roman"/>
          <w:sz w:val="28"/>
          <w:szCs w:val="28"/>
        </w:rPr>
        <w:t>т</w:t>
      </w:r>
      <w:r w:rsidR="00335D7E">
        <w:rPr>
          <w:rFonts w:ascii="Times New Roman" w:hAnsi="Times New Roman"/>
          <w:sz w:val="28"/>
          <w:szCs w:val="28"/>
        </w:rPr>
        <w:t xml:space="preserve"> 01.12.2015 </w:t>
      </w:r>
      <w:r w:rsidR="00335D7E" w:rsidRPr="00AF156F">
        <w:rPr>
          <w:rFonts w:ascii="Times New Roman" w:hAnsi="Times New Roman"/>
          <w:sz w:val="28"/>
          <w:szCs w:val="28"/>
        </w:rPr>
        <w:t>№</w:t>
      </w:r>
      <w:r w:rsidR="00335D7E">
        <w:rPr>
          <w:rFonts w:ascii="Times New Roman" w:hAnsi="Times New Roman"/>
          <w:sz w:val="28"/>
          <w:szCs w:val="28"/>
        </w:rPr>
        <w:t>1194</w:t>
      </w:r>
    </w:p>
    <w:p w:rsidR="00013E3E" w:rsidRDefault="00013E3E" w:rsidP="00830F4D">
      <w:pPr>
        <w:ind w:firstLine="851"/>
        <w:rPr>
          <w:sz w:val="28"/>
          <w:szCs w:val="28"/>
        </w:rPr>
      </w:pPr>
    </w:p>
    <w:p w:rsidR="00013E3E" w:rsidRPr="00AF156F" w:rsidRDefault="00013E3E" w:rsidP="00013E3E">
      <w:pPr>
        <w:jc w:val="center"/>
        <w:rPr>
          <w:sz w:val="28"/>
          <w:szCs w:val="28"/>
        </w:rPr>
      </w:pPr>
      <w:r w:rsidRPr="00AF156F">
        <w:rPr>
          <w:sz w:val="28"/>
          <w:szCs w:val="28"/>
        </w:rPr>
        <w:t xml:space="preserve">Муниципальная программа </w:t>
      </w:r>
      <w:r w:rsidRPr="00AF156F">
        <w:rPr>
          <w:sz w:val="28"/>
          <w:szCs w:val="28"/>
        </w:rPr>
        <w:br/>
        <w:t xml:space="preserve">«Управление муниципальными финансами Карачаевского </w:t>
      </w:r>
      <w:r>
        <w:rPr>
          <w:sz w:val="28"/>
          <w:szCs w:val="28"/>
        </w:rPr>
        <w:t>городского округа</w:t>
      </w:r>
      <w:r w:rsidR="004F71B0">
        <w:rPr>
          <w:sz w:val="28"/>
          <w:szCs w:val="28"/>
        </w:rPr>
        <w:t>»</w:t>
      </w:r>
      <w:r w:rsidRPr="00AF156F">
        <w:rPr>
          <w:sz w:val="28"/>
          <w:szCs w:val="28"/>
        </w:rPr>
        <w:t xml:space="preserve"> на 20</w:t>
      </w:r>
      <w:r w:rsidR="00854D1D">
        <w:rPr>
          <w:sz w:val="28"/>
          <w:szCs w:val="28"/>
        </w:rPr>
        <w:t>2</w:t>
      </w:r>
      <w:r w:rsidR="008323B1" w:rsidRPr="008323B1">
        <w:rPr>
          <w:sz w:val="28"/>
          <w:szCs w:val="28"/>
        </w:rPr>
        <w:t>1</w:t>
      </w:r>
      <w:r w:rsidRPr="00AF156F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8323B1" w:rsidRPr="008323B1">
        <w:rPr>
          <w:sz w:val="28"/>
          <w:szCs w:val="28"/>
        </w:rPr>
        <w:t>5</w:t>
      </w:r>
      <w:r w:rsidR="004F71B0">
        <w:rPr>
          <w:sz w:val="28"/>
          <w:szCs w:val="28"/>
        </w:rPr>
        <w:t xml:space="preserve"> годы</w:t>
      </w:r>
    </w:p>
    <w:p w:rsidR="00830F4D" w:rsidRDefault="00830F4D" w:rsidP="00013E3E">
      <w:pPr>
        <w:ind w:right="-2"/>
        <w:jc w:val="center"/>
        <w:rPr>
          <w:sz w:val="28"/>
          <w:szCs w:val="28"/>
        </w:rPr>
      </w:pPr>
    </w:p>
    <w:p w:rsidR="00013E3E" w:rsidRDefault="00013E3E" w:rsidP="00013E3E">
      <w:pPr>
        <w:ind w:right="-2"/>
        <w:jc w:val="center"/>
        <w:rPr>
          <w:sz w:val="28"/>
          <w:szCs w:val="28"/>
        </w:rPr>
      </w:pPr>
      <w:r w:rsidRPr="00AF156F">
        <w:rPr>
          <w:sz w:val="28"/>
          <w:szCs w:val="28"/>
        </w:rPr>
        <w:lastRenderedPageBreak/>
        <w:t xml:space="preserve">Паспорт </w:t>
      </w:r>
      <w:r w:rsidRPr="00AF156F">
        <w:rPr>
          <w:sz w:val="28"/>
          <w:szCs w:val="28"/>
        </w:rPr>
        <w:br/>
        <w:t xml:space="preserve">муниципальной программы «Управление муниципальными финансами Карачаевского </w:t>
      </w:r>
      <w:r>
        <w:rPr>
          <w:sz w:val="28"/>
          <w:szCs w:val="28"/>
        </w:rPr>
        <w:t>городского округа</w:t>
      </w:r>
      <w:r w:rsidR="004F71B0">
        <w:rPr>
          <w:sz w:val="28"/>
          <w:szCs w:val="28"/>
        </w:rPr>
        <w:t>»</w:t>
      </w:r>
      <w:r w:rsidRPr="00AF156F">
        <w:rPr>
          <w:sz w:val="28"/>
          <w:szCs w:val="28"/>
        </w:rPr>
        <w:t xml:space="preserve">  на 20</w:t>
      </w:r>
      <w:r w:rsidR="00854D1D">
        <w:rPr>
          <w:sz w:val="28"/>
          <w:szCs w:val="28"/>
        </w:rPr>
        <w:t>2</w:t>
      </w:r>
      <w:r w:rsidR="008323B1" w:rsidRPr="008323B1">
        <w:rPr>
          <w:sz w:val="28"/>
          <w:szCs w:val="28"/>
        </w:rPr>
        <w:t>1</w:t>
      </w:r>
      <w:r w:rsidRPr="00AF156F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8323B1" w:rsidRPr="008323B1">
        <w:rPr>
          <w:sz w:val="28"/>
          <w:szCs w:val="28"/>
        </w:rPr>
        <w:t>5</w:t>
      </w:r>
      <w:r w:rsidRPr="00AF156F">
        <w:rPr>
          <w:sz w:val="28"/>
          <w:szCs w:val="28"/>
        </w:rPr>
        <w:t xml:space="preserve"> годы (далее -программа)</w:t>
      </w:r>
    </w:p>
    <w:p w:rsidR="00830F4D" w:rsidRPr="00AF156F" w:rsidRDefault="00830F4D" w:rsidP="00013E3E">
      <w:pPr>
        <w:ind w:right="-2"/>
        <w:jc w:val="center"/>
        <w:rPr>
          <w:sz w:val="28"/>
          <w:szCs w:val="28"/>
        </w:rPr>
      </w:pPr>
    </w:p>
    <w:tbl>
      <w:tblPr>
        <w:tblW w:w="96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00"/>
        <w:gridCol w:w="7599"/>
      </w:tblGrid>
      <w:tr w:rsidR="00013E3E" w:rsidRPr="00AF156F" w:rsidTr="009B624F">
        <w:trPr>
          <w:trHeight w:val="465"/>
          <w:tblCellSpacing w:w="15" w:type="dxa"/>
        </w:trPr>
        <w:tc>
          <w:tcPr>
            <w:tcW w:w="20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3E3E" w:rsidRPr="00AF156F" w:rsidRDefault="00013E3E" w:rsidP="009B624F">
            <w:pPr>
              <w:pStyle w:val="s1"/>
              <w:rPr>
                <w:sz w:val="28"/>
                <w:szCs w:val="28"/>
              </w:rPr>
            </w:pPr>
            <w:r w:rsidRPr="00AF156F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55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13E3E" w:rsidRPr="00AF156F" w:rsidRDefault="00013E3E" w:rsidP="009B624F">
            <w:pPr>
              <w:pStyle w:val="s1"/>
              <w:jc w:val="both"/>
              <w:rPr>
                <w:sz w:val="28"/>
                <w:szCs w:val="28"/>
              </w:rPr>
            </w:pPr>
            <w:r w:rsidRPr="00AF156F">
              <w:rPr>
                <w:sz w:val="28"/>
                <w:szCs w:val="28"/>
              </w:rPr>
              <w:t xml:space="preserve">Финансовое управление администрации Карачаевского  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родского округа</w:t>
            </w:r>
          </w:p>
        </w:tc>
      </w:tr>
      <w:tr w:rsidR="00013E3E" w:rsidRPr="00AF156F" w:rsidTr="009B624F">
        <w:trPr>
          <w:trHeight w:val="465"/>
          <w:tblCellSpacing w:w="15" w:type="dxa"/>
        </w:trPr>
        <w:tc>
          <w:tcPr>
            <w:tcW w:w="20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3E3E" w:rsidRPr="00501532" w:rsidRDefault="00013E3E" w:rsidP="009B624F">
            <w:pPr>
              <w:pStyle w:val="s1"/>
              <w:rPr>
                <w:sz w:val="28"/>
                <w:szCs w:val="28"/>
              </w:rPr>
            </w:pPr>
            <w:r w:rsidRPr="00501532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55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13E3E" w:rsidRPr="005F7623" w:rsidRDefault="00013E3E" w:rsidP="009B624F">
            <w:r w:rsidRPr="005F7623">
              <w:t>-</w:t>
            </w:r>
          </w:p>
        </w:tc>
      </w:tr>
      <w:tr w:rsidR="00013E3E" w:rsidRPr="00AF156F" w:rsidTr="009B624F">
        <w:trPr>
          <w:trHeight w:val="465"/>
          <w:tblCellSpacing w:w="15" w:type="dxa"/>
        </w:trPr>
        <w:tc>
          <w:tcPr>
            <w:tcW w:w="20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3E3E" w:rsidRPr="00501532" w:rsidRDefault="00013E3E" w:rsidP="009B624F">
            <w:pPr>
              <w:pStyle w:val="s1"/>
              <w:rPr>
                <w:sz w:val="28"/>
                <w:szCs w:val="28"/>
              </w:rPr>
            </w:pPr>
            <w:r w:rsidRPr="00501532">
              <w:rPr>
                <w:sz w:val="28"/>
                <w:szCs w:val="28"/>
              </w:rPr>
              <w:t>Участники пр</w:t>
            </w:r>
            <w:r w:rsidRPr="00501532">
              <w:rPr>
                <w:sz w:val="28"/>
                <w:szCs w:val="28"/>
              </w:rPr>
              <w:t>о</w:t>
            </w:r>
            <w:r w:rsidRPr="00501532">
              <w:rPr>
                <w:sz w:val="28"/>
                <w:szCs w:val="28"/>
              </w:rPr>
              <w:t>граммы</w:t>
            </w:r>
          </w:p>
        </w:tc>
        <w:tc>
          <w:tcPr>
            <w:tcW w:w="755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13E3E" w:rsidRPr="005F7623" w:rsidRDefault="00013E3E" w:rsidP="009B624F">
            <w:r w:rsidRPr="005F7623">
              <w:t>-</w:t>
            </w:r>
          </w:p>
        </w:tc>
      </w:tr>
      <w:tr w:rsidR="00013E3E" w:rsidRPr="00AF156F" w:rsidTr="00B61D24">
        <w:trPr>
          <w:trHeight w:val="1385"/>
          <w:tblCellSpacing w:w="15" w:type="dxa"/>
        </w:trPr>
        <w:tc>
          <w:tcPr>
            <w:tcW w:w="20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3E3E" w:rsidRPr="00AF156F" w:rsidRDefault="00013E3E" w:rsidP="009B624F">
            <w:pPr>
              <w:rPr>
                <w:sz w:val="28"/>
                <w:szCs w:val="28"/>
              </w:rPr>
            </w:pPr>
            <w:r w:rsidRPr="00AF156F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55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13E3E" w:rsidRDefault="00013E3E" w:rsidP="009B6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</w:t>
            </w:r>
            <w:r w:rsidRPr="00AF156F">
              <w:rPr>
                <w:rFonts w:eastAsia="TimesNewRoman"/>
                <w:sz w:val="28"/>
                <w:szCs w:val="28"/>
              </w:rPr>
              <w:t>.</w:t>
            </w:r>
            <w:r>
              <w:rPr>
                <w:rFonts w:eastAsia="TimesNewRoman"/>
                <w:sz w:val="28"/>
                <w:szCs w:val="28"/>
              </w:rPr>
              <w:t xml:space="preserve"> «</w:t>
            </w:r>
            <w:r w:rsidRPr="00AF156F">
              <w:rPr>
                <w:sz w:val="28"/>
                <w:szCs w:val="28"/>
              </w:rPr>
              <w:t>Обеспечение реализации муниципальной программы и прочие мероприятия</w:t>
            </w:r>
            <w:r>
              <w:rPr>
                <w:sz w:val="28"/>
                <w:szCs w:val="28"/>
              </w:rPr>
              <w:t>»</w:t>
            </w:r>
            <w:r w:rsidRPr="00AF156F">
              <w:rPr>
                <w:sz w:val="28"/>
                <w:szCs w:val="28"/>
              </w:rPr>
              <w:t xml:space="preserve">.    </w:t>
            </w:r>
          </w:p>
          <w:p w:rsidR="00013E3E" w:rsidRPr="00AF156F" w:rsidRDefault="00013E3E" w:rsidP="009B624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  <w:r w:rsidRPr="00F333A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«</w:t>
            </w:r>
            <w:r w:rsidRPr="00F333AB">
              <w:rPr>
                <w:sz w:val="28"/>
                <w:szCs w:val="28"/>
              </w:rPr>
              <w:t>Управление муниципальным долгом</w:t>
            </w:r>
            <w:r>
              <w:rPr>
                <w:sz w:val="28"/>
                <w:szCs w:val="28"/>
              </w:rPr>
              <w:t xml:space="preserve"> Карачаевского городского округа».</w:t>
            </w:r>
          </w:p>
        </w:tc>
      </w:tr>
      <w:tr w:rsidR="00013E3E" w:rsidRPr="00AF156F" w:rsidTr="009B624F">
        <w:trPr>
          <w:tblCellSpacing w:w="15" w:type="dxa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3E" w:rsidRPr="00AF156F" w:rsidRDefault="00013E3E" w:rsidP="009B624F">
            <w:pPr>
              <w:pStyle w:val="s1"/>
              <w:rPr>
                <w:sz w:val="28"/>
                <w:szCs w:val="28"/>
              </w:rPr>
            </w:pPr>
            <w:r w:rsidRPr="00AF156F">
              <w:rPr>
                <w:sz w:val="28"/>
                <w:szCs w:val="28"/>
              </w:rPr>
              <w:t>Цели програ</w:t>
            </w:r>
            <w:r w:rsidRPr="00AF156F">
              <w:rPr>
                <w:sz w:val="28"/>
                <w:szCs w:val="28"/>
              </w:rPr>
              <w:t>м</w:t>
            </w:r>
            <w:r w:rsidRPr="00AF156F">
              <w:rPr>
                <w:sz w:val="28"/>
                <w:szCs w:val="28"/>
              </w:rPr>
              <w:t>мы</w:t>
            </w:r>
          </w:p>
        </w:tc>
        <w:tc>
          <w:tcPr>
            <w:tcW w:w="7554" w:type="dxa"/>
            <w:tcBorders>
              <w:bottom w:val="single" w:sz="6" w:space="0" w:color="000000"/>
              <w:right w:val="single" w:sz="6" w:space="0" w:color="000000"/>
            </w:tcBorders>
          </w:tcPr>
          <w:p w:rsidR="00013E3E" w:rsidRDefault="00013E3E" w:rsidP="009B6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F156F">
              <w:rPr>
                <w:sz w:val="28"/>
                <w:szCs w:val="28"/>
              </w:rPr>
              <w:t xml:space="preserve">Обеспечение долгосрочной сбалансированности и устойчивости </w:t>
            </w:r>
            <w:r>
              <w:rPr>
                <w:sz w:val="28"/>
                <w:szCs w:val="28"/>
              </w:rPr>
              <w:t xml:space="preserve">местного </w:t>
            </w:r>
            <w:r w:rsidRPr="00AF156F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а;</w:t>
            </w:r>
          </w:p>
          <w:p w:rsidR="00013E3E" w:rsidRPr="00AF156F" w:rsidRDefault="00013E3E" w:rsidP="009B6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</w:t>
            </w:r>
            <w:r w:rsidRPr="00AF156F">
              <w:rPr>
                <w:sz w:val="28"/>
                <w:szCs w:val="28"/>
              </w:rPr>
              <w:t>овышение качества и прозрачности управления муниципальными финансами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013E3E" w:rsidRPr="00AF156F" w:rsidTr="00B61D24">
        <w:trPr>
          <w:trHeight w:val="6793"/>
          <w:tblCellSpacing w:w="15" w:type="dxa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3E" w:rsidRPr="00AF156F" w:rsidRDefault="00013E3E" w:rsidP="009B624F">
            <w:pPr>
              <w:pStyle w:val="s1"/>
              <w:rPr>
                <w:sz w:val="28"/>
                <w:szCs w:val="28"/>
              </w:rPr>
            </w:pPr>
            <w:r w:rsidRPr="00AF156F">
              <w:rPr>
                <w:sz w:val="28"/>
                <w:szCs w:val="28"/>
              </w:rPr>
              <w:t>Задачи пр</w:t>
            </w:r>
            <w:r w:rsidRPr="00AF156F">
              <w:rPr>
                <w:sz w:val="28"/>
                <w:szCs w:val="28"/>
              </w:rPr>
              <w:t>о</w:t>
            </w:r>
            <w:r w:rsidRPr="00AF156F">
              <w:rPr>
                <w:sz w:val="28"/>
                <w:szCs w:val="28"/>
              </w:rPr>
              <w:t>граммы</w:t>
            </w:r>
          </w:p>
        </w:tc>
        <w:tc>
          <w:tcPr>
            <w:tcW w:w="7554" w:type="dxa"/>
            <w:tcBorders>
              <w:bottom w:val="single" w:sz="6" w:space="0" w:color="000000"/>
              <w:right w:val="single" w:sz="6" w:space="0" w:color="000000"/>
            </w:tcBorders>
          </w:tcPr>
          <w:p w:rsidR="00013E3E" w:rsidRPr="00AF156F" w:rsidRDefault="00013E3E" w:rsidP="009B624F">
            <w:pPr>
              <w:jc w:val="both"/>
              <w:rPr>
                <w:sz w:val="28"/>
                <w:szCs w:val="28"/>
              </w:rPr>
            </w:pPr>
            <w:r w:rsidRPr="00AF156F">
              <w:rPr>
                <w:sz w:val="28"/>
                <w:szCs w:val="28"/>
              </w:rPr>
              <w:t xml:space="preserve">1. Обеспечение условий для устойчивого исполнения расходных обязательств Карачаевского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AF156F">
              <w:rPr>
                <w:sz w:val="28"/>
                <w:szCs w:val="28"/>
              </w:rPr>
              <w:t xml:space="preserve">  за  счет  координации  стратегического  и  бюджетного  планирования;</w:t>
            </w:r>
          </w:p>
          <w:p w:rsidR="00013E3E" w:rsidRPr="00AF156F" w:rsidRDefault="00013E3E" w:rsidP="009B624F">
            <w:pPr>
              <w:jc w:val="both"/>
              <w:rPr>
                <w:sz w:val="28"/>
                <w:szCs w:val="28"/>
              </w:rPr>
            </w:pPr>
            <w:r w:rsidRPr="00AF156F">
              <w:rPr>
                <w:sz w:val="28"/>
                <w:szCs w:val="28"/>
              </w:rPr>
              <w:t xml:space="preserve">2. Нормативно методическое обеспечение бюджетного процесса в Карачаевском </w:t>
            </w:r>
            <w:r>
              <w:rPr>
                <w:sz w:val="28"/>
                <w:szCs w:val="28"/>
              </w:rPr>
              <w:t>городском округе</w:t>
            </w:r>
            <w:r w:rsidRPr="00AF156F">
              <w:rPr>
                <w:sz w:val="28"/>
                <w:szCs w:val="28"/>
              </w:rPr>
              <w:t>, организация планирования и исполнения местного бюджета, кассового обслуживания исполнения местного бюджета, ведения бюджетного учета и формирования бюджетной отчетности;</w:t>
            </w:r>
          </w:p>
          <w:p w:rsidR="00013E3E" w:rsidRPr="00501532" w:rsidRDefault="00013E3E" w:rsidP="009B624F">
            <w:pPr>
              <w:jc w:val="both"/>
              <w:rPr>
                <w:sz w:val="28"/>
                <w:szCs w:val="28"/>
              </w:rPr>
            </w:pPr>
            <w:r w:rsidRPr="00AF156F">
              <w:rPr>
                <w:sz w:val="28"/>
                <w:szCs w:val="28"/>
              </w:rPr>
              <w:t xml:space="preserve">3. </w:t>
            </w:r>
            <w:r w:rsidRPr="00501532">
              <w:rPr>
                <w:sz w:val="28"/>
                <w:szCs w:val="28"/>
              </w:rPr>
              <w:t>Обеспечение экономически обоснованного объема муниципального долга, сокращение стоимости обслуживания и совершенствование механизмов управления муниципальным долгом;</w:t>
            </w:r>
          </w:p>
          <w:p w:rsidR="00013E3E" w:rsidRPr="00AF156F" w:rsidRDefault="00013E3E" w:rsidP="009B624F">
            <w:pPr>
              <w:jc w:val="both"/>
              <w:rPr>
                <w:sz w:val="28"/>
                <w:szCs w:val="28"/>
              </w:rPr>
            </w:pPr>
            <w:r w:rsidRPr="00AF156F">
              <w:rPr>
                <w:sz w:val="28"/>
                <w:szCs w:val="28"/>
              </w:rPr>
              <w:t>4. Обеспечение своевременного контроля в финансово-бюджетной сфере;</w:t>
            </w:r>
          </w:p>
          <w:p w:rsidR="00013E3E" w:rsidRPr="00AF156F" w:rsidRDefault="00013E3E" w:rsidP="009B624F">
            <w:pPr>
              <w:jc w:val="both"/>
              <w:rPr>
                <w:sz w:val="28"/>
                <w:szCs w:val="28"/>
              </w:rPr>
            </w:pPr>
            <w:r w:rsidRPr="00AF156F">
              <w:rPr>
                <w:sz w:val="28"/>
                <w:szCs w:val="28"/>
              </w:rPr>
              <w:t xml:space="preserve">5. Укрепление собственной доходной базы Карачаевского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AF156F">
              <w:rPr>
                <w:sz w:val="28"/>
                <w:szCs w:val="28"/>
              </w:rPr>
              <w:t>;</w:t>
            </w:r>
          </w:p>
          <w:p w:rsidR="00013E3E" w:rsidRPr="00AF156F" w:rsidRDefault="00013E3E" w:rsidP="009B624F">
            <w:pPr>
              <w:jc w:val="both"/>
              <w:rPr>
                <w:sz w:val="28"/>
                <w:szCs w:val="28"/>
              </w:rPr>
            </w:pPr>
            <w:r w:rsidRPr="00AF156F"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>С</w:t>
            </w:r>
            <w:r w:rsidRPr="001F2AC0">
              <w:rPr>
                <w:sz w:val="28"/>
                <w:szCs w:val="28"/>
              </w:rPr>
              <w:t xml:space="preserve">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</w:t>
            </w:r>
            <w:r>
              <w:rPr>
                <w:sz w:val="28"/>
                <w:szCs w:val="28"/>
              </w:rPr>
              <w:t xml:space="preserve">местного </w:t>
            </w:r>
            <w:r w:rsidRPr="001F2AC0">
              <w:rPr>
                <w:sz w:val="28"/>
                <w:szCs w:val="28"/>
              </w:rPr>
              <w:t>бюджета</w:t>
            </w:r>
            <w:r w:rsidRPr="00AF156F">
              <w:rPr>
                <w:sz w:val="28"/>
                <w:szCs w:val="28"/>
              </w:rPr>
              <w:t>.</w:t>
            </w:r>
          </w:p>
          <w:p w:rsidR="00013E3E" w:rsidRPr="00AF156F" w:rsidRDefault="00013E3E" w:rsidP="009B624F">
            <w:pPr>
              <w:jc w:val="both"/>
              <w:rPr>
                <w:sz w:val="28"/>
                <w:szCs w:val="28"/>
              </w:rPr>
            </w:pPr>
          </w:p>
        </w:tc>
      </w:tr>
      <w:tr w:rsidR="00013E3E" w:rsidRPr="00AF156F" w:rsidTr="009B624F">
        <w:trPr>
          <w:tblCellSpacing w:w="15" w:type="dxa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3E" w:rsidRPr="00AF156F" w:rsidRDefault="00013E3E" w:rsidP="009B624F">
            <w:pPr>
              <w:pStyle w:val="s1"/>
              <w:rPr>
                <w:sz w:val="28"/>
                <w:szCs w:val="28"/>
              </w:rPr>
            </w:pPr>
            <w:r w:rsidRPr="00AF156F">
              <w:rPr>
                <w:sz w:val="28"/>
                <w:szCs w:val="28"/>
              </w:rPr>
              <w:t>Сроки и этапы реализации пр</w:t>
            </w:r>
            <w:r w:rsidRPr="00AF156F">
              <w:rPr>
                <w:sz w:val="28"/>
                <w:szCs w:val="28"/>
              </w:rPr>
              <w:t>о</w:t>
            </w:r>
            <w:r w:rsidRPr="00AF156F">
              <w:rPr>
                <w:sz w:val="28"/>
                <w:szCs w:val="28"/>
              </w:rPr>
              <w:lastRenderedPageBreak/>
              <w:t>граммы</w:t>
            </w:r>
          </w:p>
        </w:tc>
        <w:tc>
          <w:tcPr>
            <w:tcW w:w="7554" w:type="dxa"/>
            <w:tcBorders>
              <w:bottom w:val="single" w:sz="6" w:space="0" w:color="000000"/>
              <w:right w:val="single" w:sz="6" w:space="0" w:color="000000"/>
            </w:tcBorders>
          </w:tcPr>
          <w:p w:rsidR="00013E3E" w:rsidRPr="00AF156F" w:rsidRDefault="00013E3E" w:rsidP="008323B1">
            <w:pPr>
              <w:rPr>
                <w:sz w:val="28"/>
                <w:szCs w:val="28"/>
              </w:rPr>
            </w:pPr>
            <w:r w:rsidRPr="00AF156F">
              <w:rPr>
                <w:sz w:val="28"/>
                <w:szCs w:val="28"/>
              </w:rPr>
              <w:lastRenderedPageBreak/>
              <w:t>20</w:t>
            </w:r>
            <w:r w:rsidR="0009616A">
              <w:rPr>
                <w:sz w:val="28"/>
                <w:szCs w:val="28"/>
              </w:rPr>
              <w:t>2</w:t>
            </w:r>
            <w:r w:rsidR="008323B1" w:rsidRPr="008323B1">
              <w:rPr>
                <w:sz w:val="28"/>
                <w:szCs w:val="28"/>
              </w:rPr>
              <w:t>1</w:t>
            </w:r>
            <w:r w:rsidRPr="00AF156F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8323B1" w:rsidRPr="008323B1">
              <w:rPr>
                <w:sz w:val="28"/>
                <w:szCs w:val="28"/>
              </w:rPr>
              <w:t>5</w:t>
            </w:r>
            <w:r w:rsidRPr="00AF156F">
              <w:rPr>
                <w:sz w:val="28"/>
                <w:szCs w:val="28"/>
              </w:rPr>
              <w:t>годы на постоянной основе, разделение программы на этапы не предусматривается.</w:t>
            </w:r>
          </w:p>
        </w:tc>
      </w:tr>
      <w:tr w:rsidR="00013E3E" w:rsidRPr="00AF156F" w:rsidTr="009B624F">
        <w:trPr>
          <w:tblCellSpacing w:w="15" w:type="dxa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3E" w:rsidRPr="00542127" w:rsidRDefault="00013E3E" w:rsidP="009B624F">
            <w:pPr>
              <w:pStyle w:val="s1"/>
              <w:rPr>
                <w:sz w:val="28"/>
                <w:szCs w:val="28"/>
              </w:rPr>
            </w:pPr>
            <w:r w:rsidRPr="00542127">
              <w:rPr>
                <w:sz w:val="28"/>
                <w:szCs w:val="28"/>
              </w:rPr>
              <w:lastRenderedPageBreak/>
              <w:t>Целевые инд</w:t>
            </w:r>
            <w:r w:rsidRPr="00542127">
              <w:rPr>
                <w:sz w:val="28"/>
                <w:szCs w:val="28"/>
              </w:rPr>
              <w:t>и</w:t>
            </w:r>
            <w:r w:rsidRPr="00542127">
              <w:rPr>
                <w:sz w:val="28"/>
                <w:szCs w:val="28"/>
              </w:rPr>
              <w:t>каторы и пок</w:t>
            </w:r>
            <w:r w:rsidRPr="0054212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затели П</w:t>
            </w:r>
            <w:r w:rsidRPr="00542127">
              <w:rPr>
                <w:sz w:val="28"/>
                <w:szCs w:val="28"/>
              </w:rPr>
              <w:t>р</w:t>
            </w:r>
            <w:r w:rsidRPr="00542127">
              <w:rPr>
                <w:sz w:val="28"/>
                <w:szCs w:val="28"/>
              </w:rPr>
              <w:t>о</w:t>
            </w:r>
            <w:r w:rsidRPr="00542127">
              <w:rPr>
                <w:sz w:val="28"/>
                <w:szCs w:val="28"/>
              </w:rPr>
              <w:t>граммы</w:t>
            </w:r>
          </w:p>
        </w:tc>
        <w:tc>
          <w:tcPr>
            <w:tcW w:w="7554" w:type="dxa"/>
            <w:tcBorders>
              <w:bottom w:val="single" w:sz="6" w:space="0" w:color="000000"/>
              <w:right w:val="single" w:sz="6" w:space="0" w:color="000000"/>
            </w:tcBorders>
          </w:tcPr>
          <w:p w:rsidR="00013E3E" w:rsidRPr="00542127" w:rsidRDefault="00013E3E" w:rsidP="009B624F">
            <w:pPr>
              <w:jc w:val="both"/>
              <w:rPr>
                <w:sz w:val="28"/>
                <w:szCs w:val="28"/>
              </w:rPr>
            </w:pPr>
            <w:r w:rsidRPr="00542127">
              <w:rPr>
                <w:sz w:val="28"/>
                <w:szCs w:val="28"/>
              </w:rPr>
              <w:t>1. Охват бюджетных ассигнований местного бюджета показателями, характеризующими цели и результаты их использования (%);</w:t>
            </w:r>
          </w:p>
          <w:p w:rsidR="00013E3E" w:rsidRPr="00542127" w:rsidRDefault="00013E3E" w:rsidP="009B624F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2127">
              <w:rPr>
                <w:sz w:val="28"/>
                <w:szCs w:val="28"/>
              </w:rPr>
              <w:t xml:space="preserve">2. Наличие результатов качества финансового менеджмента главных распорядителей бюджетных средств </w:t>
            </w:r>
            <w:r>
              <w:rPr>
                <w:sz w:val="28"/>
                <w:szCs w:val="28"/>
              </w:rPr>
              <w:t>Карачаевского городского округа</w:t>
            </w:r>
            <w:r w:rsidRPr="00542127">
              <w:rPr>
                <w:sz w:val="28"/>
                <w:szCs w:val="28"/>
              </w:rPr>
              <w:t xml:space="preserve"> (да/нет).</w:t>
            </w:r>
          </w:p>
        </w:tc>
      </w:tr>
      <w:tr w:rsidR="00013E3E" w:rsidRPr="00AF156F" w:rsidTr="009B624F">
        <w:trPr>
          <w:tblCellSpacing w:w="15" w:type="dxa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3E" w:rsidRPr="00AF156F" w:rsidRDefault="00013E3E" w:rsidP="009B624F">
            <w:pPr>
              <w:pStyle w:val="s1"/>
              <w:rPr>
                <w:sz w:val="28"/>
                <w:szCs w:val="28"/>
              </w:rPr>
            </w:pPr>
            <w:r w:rsidRPr="00AF156F">
              <w:rPr>
                <w:sz w:val="28"/>
                <w:szCs w:val="28"/>
              </w:rPr>
              <w:t>Объемы и и</w:t>
            </w:r>
            <w:r w:rsidRPr="00AF156F">
              <w:rPr>
                <w:sz w:val="28"/>
                <w:szCs w:val="28"/>
              </w:rPr>
              <w:t>с</w:t>
            </w:r>
            <w:r w:rsidRPr="00AF156F">
              <w:rPr>
                <w:sz w:val="28"/>
                <w:szCs w:val="28"/>
              </w:rPr>
              <w:t>точники фина</w:t>
            </w:r>
            <w:r w:rsidRPr="00AF156F">
              <w:rPr>
                <w:sz w:val="28"/>
                <w:szCs w:val="28"/>
              </w:rPr>
              <w:t>н</w:t>
            </w:r>
            <w:r w:rsidRPr="00AF156F">
              <w:rPr>
                <w:sz w:val="28"/>
                <w:szCs w:val="28"/>
              </w:rPr>
              <w:t>сирования Пр</w:t>
            </w:r>
            <w:r w:rsidRPr="00AF156F">
              <w:rPr>
                <w:sz w:val="28"/>
                <w:szCs w:val="28"/>
              </w:rPr>
              <w:t>о</w:t>
            </w:r>
            <w:r w:rsidRPr="00AF156F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755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3E3E" w:rsidRPr="005330ED" w:rsidRDefault="00013E3E" w:rsidP="009B624F">
            <w:pPr>
              <w:pStyle w:val="ad"/>
              <w:rPr>
                <w:rFonts w:eastAsia="TimesNewRoman"/>
                <w:sz w:val="28"/>
                <w:szCs w:val="28"/>
              </w:rPr>
            </w:pPr>
            <w:r w:rsidRPr="005330ED">
              <w:rPr>
                <w:rFonts w:eastAsia="TimesNewRoman"/>
                <w:sz w:val="28"/>
                <w:szCs w:val="28"/>
              </w:rPr>
              <w:t xml:space="preserve">Общий объем финансирования  муниципальной программы составляет </w:t>
            </w:r>
            <w:r w:rsidR="00CA5E09">
              <w:rPr>
                <w:rFonts w:eastAsia="TimesNewRoman"/>
                <w:sz w:val="28"/>
                <w:szCs w:val="28"/>
              </w:rPr>
              <w:t>5</w:t>
            </w:r>
            <w:r w:rsidR="00DD0FCF">
              <w:rPr>
                <w:rFonts w:eastAsia="TimesNewRoman"/>
                <w:sz w:val="28"/>
                <w:szCs w:val="28"/>
              </w:rPr>
              <w:t>96</w:t>
            </w:r>
            <w:r w:rsidR="006949FF">
              <w:rPr>
                <w:rFonts w:eastAsia="TimesNewRoman"/>
                <w:sz w:val="28"/>
                <w:szCs w:val="28"/>
              </w:rPr>
              <w:t>50</w:t>
            </w:r>
            <w:r w:rsidR="00CA5E09">
              <w:rPr>
                <w:rFonts w:eastAsia="TimesNewRoman"/>
                <w:sz w:val="28"/>
                <w:szCs w:val="28"/>
              </w:rPr>
              <w:t>,</w:t>
            </w:r>
            <w:r w:rsidR="006949FF">
              <w:rPr>
                <w:rFonts w:eastAsia="TimesNewRoman"/>
                <w:sz w:val="28"/>
                <w:szCs w:val="28"/>
              </w:rPr>
              <w:t>7</w:t>
            </w:r>
            <w:r w:rsidRPr="005330ED">
              <w:rPr>
                <w:rFonts w:eastAsia="TimesNewRoman"/>
                <w:sz w:val="28"/>
                <w:szCs w:val="28"/>
              </w:rPr>
              <w:t>тыс. рублей, в том числе:</w:t>
            </w:r>
          </w:p>
          <w:p w:rsidR="00013E3E" w:rsidRPr="005330ED" w:rsidRDefault="0066577A" w:rsidP="009B624F">
            <w:pPr>
              <w:pStyle w:val="ad"/>
              <w:rPr>
                <w:rFonts w:eastAsia="TimesNewRoman"/>
                <w:sz w:val="28"/>
                <w:szCs w:val="28"/>
              </w:rPr>
            </w:pPr>
            <w:r w:rsidRPr="005330ED">
              <w:rPr>
                <w:rFonts w:eastAsia="TimesNewRoman"/>
                <w:sz w:val="28"/>
                <w:szCs w:val="28"/>
              </w:rPr>
              <w:t>202</w:t>
            </w:r>
            <w:r w:rsidR="0009616A">
              <w:rPr>
                <w:rFonts w:eastAsia="TimesNewRoman"/>
                <w:sz w:val="28"/>
                <w:szCs w:val="28"/>
              </w:rPr>
              <w:t>1</w:t>
            </w:r>
            <w:r w:rsidR="00013E3E" w:rsidRPr="005330ED">
              <w:rPr>
                <w:rFonts w:eastAsia="TimesNewRoman"/>
                <w:sz w:val="28"/>
                <w:szCs w:val="28"/>
              </w:rPr>
              <w:t xml:space="preserve"> год – </w:t>
            </w:r>
            <w:r w:rsidR="0009616A">
              <w:rPr>
                <w:rFonts w:eastAsia="TimesNewRoman"/>
                <w:sz w:val="28"/>
                <w:szCs w:val="28"/>
              </w:rPr>
              <w:t>11148,5</w:t>
            </w:r>
            <w:r w:rsidR="00CD6C87">
              <w:rPr>
                <w:sz w:val="28"/>
                <w:szCs w:val="28"/>
              </w:rPr>
              <w:t>тыс.</w:t>
            </w:r>
            <w:r w:rsidR="00013E3E" w:rsidRPr="005330ED">
              <w:rPr>
                <w:rFonts w:eastAsia="TimesNewRoman"/>
                <w:sz w:val="28"/>
                <w:szCs w:val="28"/>
              </w:rPr>
              <w:t>рублей;</w:t>
            </w:r>
          </w:p>
          <w:p w:rsidR="00013E3E" w:rsidRPr="005330ED" w:rsidRDefault="0066577A" w:rsidP="009B624F">
            <w:pPr>
              <w:pStyle w:val="ad"/>
              <w:rPr>
                <w:rFonts w:eastAsia="TimesNewRoman"/>
                <w:sz w:val="28"/>
                <w:szCs w:val="28"/>
              </w:rPr>
            </w:pPr>
            <w:r w:rsidRPr="005330ED">
              <w:rPr>
                <w:rFonts w:eastAsia="TimesNewRoman"/>
                <w:sz w:val="28"/>
                <w:szCs w:val="28"/>
              </w:rPr>
              <w:t>202</w:t>
            </w:r>
            <w:r w:rsidR="0009616A">
              <w:rPr>
                <w:rFonts w:eastAsia="TimesNewRoman"/>
                <w:sz w:val="28"/>
                <w:szCs w:val="28"/>
              </w:rPr>
              <w:t>2</w:t>
            </w:r>
            <w:r w:rsidR="00013E3E" w:rsidRPr="005330ED">
              <w:rPr>
                <w:rFonts w:eastAsia="TimesNewRoman"/>
                <w:sz w:val="28"/>
                <w:szCs w:val="28"/>
              </w:rPr>
              <w:t xml:space="preserve"> год – </w:t>
            </w:r>
            <w:r w:rsidR="0009616A">
              <w:rPr>
                <w:rFonts w:eastAsia="TimesNewRoman"/>
                <w:sz w:val="28"/>
                <w:szCs w:val="28"/>
              </w:rPr>
              <w:t>1</w:t>
            </w:r>
            <w:r w:rsidR="00DD0FCF">
              <w:rPr>
                <w:rFonts w:eastAsia="TimesNewRoman"/>
                <w:sz w:val="28"/>
                <w:szCs w:val="28"/>
              </w:rPr>
              <w:t>2</w:t>
            </w:r>
            <w:r w:rsidR="006949FF">
              <w:rPr>
                <w:rFonts w:eastAsia="TimesNewRoman"/>
                <w:sz w:val="28"/>
                <w:szCs w:val="28"/>
              </w:rPr>
              <w:t>903</w:t>
            </w:r>
            <w:r w:rsidR="00DD0FCF">
              <w:rPr>
                <w:rFonts w:eastAsia="TimesNewRoman"/>
                <w:sz w:val="28"/>
                <w:szCs w:val="28"/>
              </w:rPr>
              <w:t>,</w:t>
            </w:r>
            <w:r w:rsidR="006949FF">
              <w:rPr>
                <w:rFonts w:eastAsia="TimesNewRoman"/>
                <w:sz w:val="28"/>
                <w:szCs w:val="28"/>
              </w:rPr>
              <w:t>6</w:t>
            </w:r>
            <w:r w:rsidR="00CD6C87">
              <w:rPr>
                <w:sz w:val="28"/>
                <w:szCs w:val="28"/>
              </w:rPr>
              <w:t>тыс.</w:t>
            </w:r>
            <w:r w:rsidR="00013E3E" w:rsidRPr="005330ED">
              <w:rPr>
                <w:rFonts w:eastAsia="TimesNewRoman"/>
                <w:sz w:val="28"/>
                <w:szCs w:val="28"/>
              </w:rPr>
              <w:t>рублей;</w:t>
            </w:r>
          </w:p>
          <w:p w:rsidR="00D0066C" w:rsidRPr="005330ED" w:rsidRDefault="0066577A" w:rsidP="00D0066C">
            <w:pPr>
              <w:pStyle w:val="ad"/>
              <w:rPr>
                <w:rFonts w:eastAsia="TimesNewRoman"/>
                <w:sz w:val="28"/>
                <w:szCs w:val="28"/>
              </w:rPr>
            </w:pPr>
            <w:r w:rsidRPr="005330ED">
              <w:rPr>
                <w:rFonts w:eastAsia="TimesNewRoman"/>
                <w:sz w:val="28"/>
                <w:szCs w:val="28"/>
              </w:rPr>
              <w:t>202</w:t>
            </w:r>
            <w:r w:rsidR="0009616A">
              <w:rPr>
                <w:rFonts w:eastAsia="TimesNewRoman"/>
                <w:sz w:val="28"/>
                <w:szCs w:val="28"/>
              </w:rPr>
              <w:t>3</w:t>
            </w:r>
            <w:r w:rsidR="00D0066C" w:rsidRPr="005330ED">
              <w:rPr>
                <w:rFonts w:eastAsia="TimesNewRoman"/>
                <w:sz w:val="28"/>
                <w:szCs w:val="28"/>
              </w:rPr>
              <w:t xml:space="preserve"> год – </w:t>
            </w:r>
            <w:r w:rsidR="0009616A">
              <w:rPr>
                <w:rFonts w:eastAsia="TimesNewRoman"/>
                <w:sz w:val="28"/>
                <w:szCs w:val="28"/>
              </w:rPr>
              <w:t>118</w:t>
            </w:r>
            <w:r w:rsidR="00CF4B03" w:rsidRPr="00CF4B03">
              <w:rPr>
                <w:rFonts w:eastAsia="TimesNewRoman"/>
                <w:sz w:val="28"/>
                <w:szCs w:val="28"/>
              </w:rPr>
              <w:t>66</w:t>
            </w:r>
            <w:r w:rsidR="00CD6C87">
              <w:rPr>
                <w:rFonts w:eastAsia="TimesNewRoman"/>
                <w:sz w:val="28"/>
                <w:szCs w:val="28"/>
              </w:rPr>
              <w:t>,</w:t>
            </w:r>
            <w:r w:rsidR="00CF4B03" w:rsidRPr="00CF4B03">
              <w:rPr>
                <w:rFonts w:eastAsia="TimesNewRoman"/>
                <w:sz w:val="28"/>
                <w:szCs w:val="28"/>
              </w:rPr>
              <w:t>2</w:t>
            </w:r>
            <w:r w:rsidR="00CD6C87">
              <w:rPr>
                <w:sz w:val="28"/>
                <w:szCs w:val="28"/>
              </w:rPr>
              <w:t>тыс.</w:t>
            </w:r>
            <w:r w:rsidR="00D0066C" w:rsidRPr="005330ED">
              <w:rPr>
                <w:rFonts w:eastAsia="TimesNewRoman"/>
                <w:sz w:val="28"/>
                <w:szCs w:val="28"/>
              </w:rPr>
              <w:t>рублей;</w:t>
            </w:r>
          </w:p>
          <w:p w:rsidR="00C04B3A" w:rsidRPr="005330ED" w:rsidRDefault="00C04B3A" w:rsidP="00C04B3A">
            <w:pPr>
              <w:pStyle w:val="ad"/>
              <w:rPr>
                <w:rFonts w:eastAsia="TimesNewRoman"/>
                <w:sz w:val="28"/>
                <w:szCs w:val="28"/>
              </w:rPr>
            </w:pPr>
            <w:r w:rsidRPr="005330ED">
              <w:rPr>
                <w:rFonts w:eastAsia="TimesNewRoman"/>
                <w:sz w:val="28"/>
                <w:szCs w:val="28"/>
              </w:rPr>
              <w:t>20</w:t>
            </w:r>
            <w:r>
              <w:rPr>
                <w:rFonts w:eastAsia="TimesNewRoman"/>
                <w:sz w:val="28"/>
                <w:szCs w:val="28"/>
              </w:rPr>
              <w:t>2</w:t>
            </w:r>
            <w:r w:rsidR="0009616A">
              <w:rPr>
                <w:rFonts w:eastAsia="TimesNewRoman"/>
                <w:sz w:val="28"/>
                <w:szCs w:val="28"/>
              </w:rPr>
              <w:t>4</w:t>
            </w:r>
            <w:r w:rsidRPr="005330ED">
              <w:rPr>
                <w:rFonts w:eastAsia="TimesNewRoman"/>
                <w:sz w:val="28"/>
                <w:szCs w:val="28"/>
              </w:rPr>
              <w:t xml:space="preserve"> год – </w:t>
            </w:r>
            <w:r w:rsidR="0009616A">
              <w:rPr>
                <w:rFonts w:eastAsia="TimesNewRoman"/>
                <w:sz w:val="28"/>
                <w:szCs w:val="28"/>
              </w:rPr>
              <w:t>118</w:t>
            </w:r>
            <w:r w:rsidR="00CF4B03" w:rsidRPr="00CF4B03">
              <w:rPr>
                <w:rFonts w:eastAsia="TimesNewRoman"/>
                <w:sz w:val="28"/>
                <w:szCs w:val="28"/>
              </w:rPr>
              <w:t>66</w:t>
            </w:r>
            <w:r w:rsidR="0009616A">
              <w:rPr>
                <w:rFonts w:eastAsia="TimesNewRoman"/>
                <w:sz w:val="28"/>
                <w:szCs w:val="28"/>
              </w:rPr>
              <w:t>,</w:t>
            </w:r>
            <w:r w:rsidR="00CF4B03" w:rsidRPr="00CF4B03">
              <w:rPr>
                <w:rFonts w:eastAsia="TimesNewRoman"/>
                <w:sz w:val="28"/>
                <w:szCs w:val="28"/>
              </w:rPr>
              <w:t>2</w:t>
            </w:r>
            <w:r w:rsidR="00CD6C87">
              <w:rPr>
                <w:rFonts w:eastAsia="TimesNewRoman"/>
                <w:sz w:val="28"/>
                <w:szCs w:val="28"/>
              </w:rPr>
              <w:t>тыс.</w:t>
            </w:r>
            <w:r w:rsidRPr="005330ED">
              <w:rPr>
                <w:rFonts w:eastAsia="TimesNewRoman"/>
                <w:sz w:val="28"/>
                <w:szCs w:val="28"/>
              </w:rPr>
              <w:t>рублей;</w:t>
            </w:r>
          </w:p>
          <w:p w:rsidR="008323B1" w:rsidRPr="005330ED" w:rsidRDefault="008323B1" w:rsidP="008323B1">
            <w:pPr>
              <w:pStyle w:val="ad"/>
              <w:rPr>
                <w:rFonts w:eastAsia="TimesNewRoman"/>
                <w:sz w:val="28"/>
                <w:szCs w:val="28"/>
              </w:rPr>
            </w:pPr>
            <w:r w:rsidRPr="005330ED">
              <w:rPr>
                <w:rFonts w:eastAsia="TimesNewRoman"/>
                <w:sz w:val="28"/>
                <w:szCs w:val="28"/>
              </w:rPr>
              <w:t>20</w:t>
            </w:r>
            <w:r>
              <w:rPr>
                <w:rFonts w:eastAsia="TimesNewRoman"/>
                <w:sz w:val="28"/>
                <w:szCs w:val="28"/>
              </w:rPr>
              <w:t>2</w:t>
            </w:r>
            <w:r w:rsidRPr="00DD0FCF">
              <w:rPr>
                <w:rFonts w:eastAsia="TimesNewRoman"/>
                <w:sz w:val="28"/>
                <w:szCs w:val="28"/>
              </w:rPr>
              <w:t>5</w:t>
            </w:r>
            <w:r w:rsidRPr="005330ED">
              <w:rPr>
                <w:rFonts w:eastAsia="TimesNewRoman"/>
                <w:sz w:val="28"/>
                <w:szCs w:val="28"/>
              </w:rPr>
              <w:t xml:space="preserve"> год – </w:t>
            </w:r>
            <w:r>
              <w:rPr>
                <w:rFonts w:eastAsia="TimesNewRoman"/>
                <w:sz w:val="28"/>
                <w:szCs w:val="28"/>
              </w:rPr>
              <w:t>118</w:t>
            </w:r>
            <w:r w:rsidR="00CF4B03" w:rsidRPr="00DD0FCF">
              <w:rPr>
                <w:rFonts w:eastAsia="TimesNewRoman"/>
                <w:sz w:val="28"/>
                <w:szCs w:val="28"/>
              </w:rPr>
              <w:t>66</w:t>
            </w:r>
            <w:r>
              <w:rPr>
                <w:rFonts w:eastAsia="TimesNewRoman"/>
                <w:sz w:val="28"/>
                <w:szCs w:val="28"/>
              </w:rPr>
              <w:t>,</w:t>
            </w:r>
            <w:r w:rsidR="00CF4B03" w:rsidRPr="00DD0FCF">
              <w:rPr>
                <w:rFonts w:eastAsia="TimesNewRoman"/>
                <w:sz w:val="28"/>
                <w:szCs w:val="28"/>
              </w:rPr>
              <w:t>2</w:t>
            </w:r>
            <w:r>
              <w:rPr>
                <w:rFonts w:eastAsia="TimesNewRoman"/>
                <w:sz w:val="28"/>
                <w:szCs w:val="28"/>
              </w:rPr>
              <w:t xml:space="preserve">тыс. </w:t>
            </w:r>
            <w:r w:rsidRPr="005330ED">
              <w:rPr>
                <w:rFonts w:eastAsia="TimesNewRoman"/>
                <w:sz w:val="28"/>
                <w:szCs w:val="28"/>
              </w:rPr>
              <w:t>рублей;</w:t>
            </w:r>
          </w:p>
          <w:p w:rsidR="00D0066C" w:rsidRPr="007C2CB2" w:rsidRDefault="00D0066C" w:rsidP="009B624F">
            <w:pPr>
              <w:pStyle w:val="ad"/>
              <w:rPr>
                <w:rFonts w:eastAsia="TimesNewRoman"/>
                <w:sz w:val="28"/>
                <w:szCs w:val="28"/>
              </w:rPr>
            </w:pPr>
          </w:p>
          <w:p w:rsidR="00013E3E" w:rsidRPr="00AF156F" w:rsidRDefault="00013E3E" w:rsidP="009B624F">
            <w:pPr>
              <w:pStyle w:val="ad"/>
              <w:rPr>
                <w:sz w:val="28"/>
                <w:szCs w:val="28"/>
              </w:rPr>
            </w:pPr>
            <w:r w:rsidRPr="00AF156F">
              <w:rPr>
                <w:rFonts w:eastAsia="TimesNewRoman"/>
                <w:sz w:val="28"/>
                <w:szCs w:val="28"/>
              </w:rPr>
              <w:t xml:space="preserve">Источниками финансирования муниципальной программы являются налоговые и неналоговые доходы </w:t>
            </w:r>
            <w:r>
              <w:rPr>
                <w:rFonts w:eastAsia="TimesNewRoman"/>
                <w:sz w:val="28"/>
                <w:szCs w:val="28"/>
              </w:rPr>
              <w:t>местного</w:t>
            </w:r>
            <w:r w:rsidRPr="00AF156F">
              <w:rPr>
                <w:rFonts w:eastAsia="TimesNewRoman"/>
                <w:sz w:val="28"/>
                <w:szCs w:val="28"/>
              </w:rPr>
              <w:t xml:space="preserve"> бюдж</w:t>
            </w:r>
            <w:r w:rsidRPr="00AF156F">
              <w:rPr>
                <w:rFonts w:eastAsia="TimesNewRoman"/>
                <w:sz w:val="28"/>
                <w:szCs w:val="28"/>
              </w:rPr>
              <w:t>е</w:t>
            </w:r>
            <w:r w:rsidRPr="00AF156F">
              <w:rPr>
                <w:rFonts w:eastAsia="TimesNewRoman"/>
                <w:sz w:val="28"/>
                <w:szCs w:val="28"/>
              </w:rPr>
              <w:t>та</w:t>
            </w:r>
            <w:r>
              <w:rPr>
                <w:rFonts w:eastAsia="TimesNewRoman"/>
                <w:sz w:val="28"/>
                <w:szCs w:val="28"/>
              </w:rPr>
              <w:t xml:space="preserve"> и дотации из бюджета КЧР</w:t>
            </w:r>
          </w:p>
        </w:tc>
      </w:tr>
      <w:tr w:rsidR="00013E3E" w:rsidRPr="00AF156F" w:rsidTr="009B624F">
        <w:trPr>
          <w:tblCellSpacing w:w="15" w:type="dxa"/>
        </w:trPr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</w:tcPr>
          <w:p w:rsidR="00013E3E" w:rsidRPr="00AF156F" w:rsidRDefault="00013E3E" w:rsidP="009B624F">
            <w:pPr>
              <w:pStyle w:val="s1"/>
              <w:rPr>
                <w:sz w:val="28"/>
                <w:szCs w:val="28"/>
              </w:rPr>
            </w:pPr>
            <w:r w:rsidRPr="00AF156F">
              <w:rPr>
                <w:sz w:val="28"/>
                <w:szCs w:val="28"/>
              </w:rPr>
              <w:t>Ожидаемые р</w:t>
            </w:r>
            <w:r w:rsidRPr="00AF156F">
              <w:rPr>
                <w:sz w:val="28"/>
                <w:szCs w:val="28"/>
              </w:rPr>
              <w:t>е</w:t>
            </w:r>
            <w:r w:rsidRPr="00AF156F">
              <w:rPr>
                <w:sz w:val="28"/>
                <w:szCs w:val="28"/>
              </w:rPr>
              <w:t>зультаты реал</w:t>
            </w:r>
            <w:r w:rsidRPr="00AF156F">
              <w:rPr>
                <w:sz w:val="28"/>
                <w:szCs w:val="28"/>
              </w:rPr>
              <w:t>и</w:t>
            </w:r>
            <w:r w:rsidRPr="00AF156F">
              <w:rPr>
                <w:sz w:val="28"/>
                <w:szCs w:val="28"/>
              </w:rPr>
              <w:t>зации програ</w:t>
            </w:r>
            <w:r w:rsidRPr="00AF156F">
              <w:rPr>
                <w:sz w:val="28"/>
                <w:szCs w:val="28"/>
              </w:rPr>
              <w:t>м</w:t>
            </w:r>
            <w:r w:rsidRPr="00AF156F">
              <w:rPr>
                <w:sz w:val="28"/>
                <w:szCs w:val="28"/>
              </w:rPr>
              <w:t>мы</w:t>
            </w:r>
          </w:p>
        </w:tc>
        <w:tc>
          <w:tcPr>
            <w:tcW w:w="7554" w:type="dxa"/>
            <w:tcBorders>
              <w:right w:val="single" w:sz="6" w:space="0" w:color="000000"/>
            </w:tcBorders>
          </w:tcPr>
          <w:p w:rsidR="00013E3E" w:rsidRPr="00AF156F" w:rsidRDefault="00013E3E" w:rsidP="009B624F">
            <w:pPr>
              <w:pStyle w:val="s1"/>
              <w:jc w:val="both"/>
              <w:rPr>
                <w:sz w:val="28"/>
                <w:szCs w:val="28"/>
              </w:rPr>
            </w:pPr>
            <w:r w:rsidRPr="00AF156F">
              <w:rPr>
                <w:sz w:val="28"/>
                <w:szCs w:val="28"/>
              </w:rPr>
              <w:t>Обеспечение стабильных финансовых условий для устойч</w:t>
            </w:r>
            <w:r w:rsidRPr="00AF156F">
              <w:rPr>
                <w:sz w:val="28"/>
                <w:szCs w:val="28"/>
              </w:rPr>
              <w:t>и</w:t>
            </w:r>
            <w:r w:rsidRPr="00AF156F">
              <w:rPr>
                <w:sz w:val="28"/>
                <w:szCs w:val="28"/>
              </w:rPr>
              <w:t>вого экономического роста, повышения уровня и качества жизни;обеспечение долгосрочной сбалансированности мес</w:t>
            </w:r>
            <w:r w:rsidRPr="00AF156F">
              <w:rPr>
                <w:sz w:val="28"/>
                <w:szCs w:val="28"/>
              </w:rPr>
              <w:t>т</w:t>
            </w:r>
            <w:r w:rsidRPr="00AF156F">
              <w:rPr>
                <w:sz w:val="28"/>
                <w:szCs w:val="28"/>
              </w:rPr>
              <w:t>ного бюджета, усиление взаимосвязи стратегического и бю</w:t>
            </w:r>
            <w:r w:rsidRPr="00AF156F">
              <w:rPr>
                <w:sz w:val="28"/>
                <w:szCs w:val="28"/>
              </w:rPr>
              <w:t>д</w:t>
            </w:r>
            <w:r w:rsidRPr="00AF156F">
              <w:rPr>
                <w:sz w:val="28"/>
                <w:szCs w:val="28"/>
              </w:rPr>
              <w:t>жетного планирования, повышение качества и объективности планирования бюджетных ассигнований;улучшение качества прогнозирования основных параметров местного бюджета, соблюдение требований бюджетного законодательства Ро</w:t>
            </w:r>
            <w:r w:rsidRPr="00AF156F">
              <w:rPr>
                <w:sz w:val="28"/>
                <w:szCs w:val="28"/>
              </w:rPr>
              <w:t>с</w:t>
            </w:r>
            <w:r w:rsidRPr="00AF156F">
              <w:rPr>
                <w:sz w:val="28"/>
                <w:szCs w:val="28"/>
              </w:rPr>
              <w:t>сийской Федерации;создание стимулов для развития налог</w:t>
            </w:r>
            <w:r w:rsidRPr="00AF156F">
              <w:rPr>
                <w:sz w:val="28"/>
                <w:szCs w:val="28"/>
              </w:rPr>
              <w:t>о</w:t>
            </w:r>
            <w:r w:rsidRPr="00AF156F">
              <w:rPr>
                <w:sz w:val="28"/>
                <w:szCs w:val="28"/>
              </w:rPr>
              <w:t>вого потенциала;повышение эффективности использования средств местного бюджета;качественное управление муниц</w:t>
            </w:r>
            <w:r w:rsidRPr="00AF156F">
              <w:rPr>
                <w:sz w:val="28"/>
                <w:szCs w:val="28"/>
              </w:rPr>
              <w:t>и</w:t>
            </w:r>
            <w:r w:rsidRPr="00AF156F">
              <w:rPr>
                <w:sz w:val="28"/>
                <w:szCs w:val="28"/>
              </w:rPr>
              <w:t>пальными финансами;эффективная организация муниципал</w:t>
            </w:r>
            <w:r w:rsidRPr="00AF156F">
              <w:rPr>
                <w:sz w:val="28"/>
                <w:szCs w:val="28"/>
              </w:rPr>
              <w:t>ь</w:t>
            </w:r>
            <w:r w:rsidRPr="00AF156F">
              <w:rPr>
                <w:sz w:val="28"/>
                <w:szCs w:val="28"/>
              </w:rPr>
              <w:t>ного внутреннего финансового контроля за правомерным, ц</w:t>
            </w:r>
            <w:r w:rsidRPr="00AF156F">
              <w:rPr>
                <w:sz w:val="28"/>
                <w:szCs w:val="28"/>
              </w:rPr>
              <w:t>е</w:t>
            </w:r>
            <w:r w:rsidRPr="00AF156F">
              <w:rPr>
                <w:sz w:val="28"/>
                <w:szCs w:val="28"/>
              </w:rPr>
              <w:t>левым и эффективным использованием бюджетных средств;перевод большей части расходов местного бюджета на принципы программно-целевого планирования, контроля и последующей оценки эффективности их использования.</w:t>
            </w:r>
          </w:p>
        </w:tc>
      </w:tr>
      <w:tr w:rsidR="00013E3E" w:rsidRPr="00AF156F" w:rsidTr="009B624F">
        <w:trPr>
          <w:tblCellSpacing w:w="15" w:type="dxa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3E" w:rsidRPr="00AF156F" w:rsidRDefault="00013E3E" w:rsidP="009B624F">
            <w:pPr>
              <w:pStyle w:val="s1"/>
              <w:rPr>
                <w:sz w:val="28"/>
                <w:szCs w:val="28"/>
              </w:rPr>
            </w:pPr>
          </w:p>
        </w:tc>
        <w:tc>
          <w:tcPr>
            <w:tcW w:w="7554" w:type="dxa"/>
            <w:tcBorders>
              <w:bottom w:val="single" w:sz="6" w:space="0" w:color="000000"/>
              <w:right w:val="single" w:sz="6" w:space="0" w:color="000000"/>
            </w:tcBorders>
          </w:tcPr>
          <w:p w:rsidR="00013E3E" w:rsidRPr="00AF156F" w:rsidRDefault="00013E3E" w:rsidP="009B624F">
            <w:pPr>
              <w:pStyle w:val="s1"/>
              <w:jc w:val="both"/>
              <w:rPr>
                <w:sz w:val="28"/>
                <w:szCs w:val="28"/>
              </w:rPr>
            </w:pPr>
          </w:p>
        </w:tc>
      </w:tr>
    </w:tbl>
    <w:p w:rsidR="00144F64" w:rsidRPr="00AF156F" w:rsidRDefault="00144F64" w:rsidP="00013E3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E3E" w:rsidRPr="00AF156F" w:rsidRDefault="00013E3E" w:rsidP="00013E3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F156F">
        <w:rPr>
          <w:rFonts w:ascii="Times New Roman" w:hAnsi="Times New Roman" w:cs="Times New Roman"/>
          <w:b/>
          <w:sz w:val="28"/>
          <w:szCs w:val="28"/>
        </w:rPr>
        <w:t>I. Общая характеристика сферы реализации муниципальной пр</w:t>
      </w:r>
      <w:r w:rsidRPr="00AF156F">
        <w:rPr>
          <w:rFonts w:ascii="Times New Roman" w:hAnsi="Times New Roman" w:cs="Times New Roman"/>
          <w:b/>
          <w:sz w:val="28"/>
          <w:szCs w:val="28"/>
        </w:rPr>
        <w:t>о</w:t>
      </w:r>
      <w:r w:rsidRPr="00AF156F">
        <w:rPr>
          <w:rFonts w:ascii="Times New Roman" w:hAnsi="Times New Roman" w:cs="Times New Roman"/>
          <w:b/>
          <w:sz w:val="28"/>
          <w:szCs w:val="28"/>
        </w:rPr>
        <w:t>граммы, в том числе формулировки основных проблем в указанной сфере и прогноз ее развития</w:t>
      </w:r>
    </w:p>
    <w:p w:rsidR="00013E3E" w:rsidRPr="00AF156F" w:rsidRDefault="00013E3E" w:rsidP="00013E3E">
      <w:pPr>
        <w:widowControl w:val="0"/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013E3E" w:rsidRPr="00AF156F" w:rsidRDefault="00013E3E" w:rsidP="00013E3E">
      <w:pPr>
        <w:ind w:firstLine="708"/>
        <w:jc w:val="both"/>
        <w:rPr>
          <w:sz w:val="28"/>
          <w:szCs w:val="28"/>
        </w:rPr>
      </w:pPr>
      <w:r w:rsidRPr="00AF156F">
        <w:rPr>
          <w:sz w:val="28"/>
          <w:szCs w:val="28"/>
        </w:rPr>
        <w:t xml:space="preserve">Данная программа разработана на основании ряда документов, разработанных на федеральном,  республиканском и местном уровнях, определяющих направления бюджетной реформы, и определяет </w:t>
      </w:r>
      <w:r w:rsidRPr="00AF156F">
        <w:rPr>
          <w:sz w:val="28"/>
          <w:szCs w:val="28"/>
        </w:rPr>
        <w:lastRenderedPageBreak/>
        <w:t xml:space="preserve">концептуальную основу реализации системы мер по повышению эффективности деятельности органов местного самоуправления в сфере управления муниципальными финансами, обеспечения качества и доступности муниципальных услуг на территории  Карачаевского </w:t>
      </w:r>
      <w:r>
        <w:rPr>
          <w:sz w:val="28"/>
          <w:szCs w:val="28"/>
        </w:rPr>
        <w:t>городского округа</w:t>
      </w:r>
      <w:r w:rsidRPr="00AF156F">
        <w:rPr>
          <w:sz w:val="28"/>
          <w:szCs w:val="28"/>
        </w:rPr>
        <w:t xml:space="preserve"> .</w:t>
      </w:r>
    </w:p>
    <w:p w:rsidR="00013E3E" w:rsidRPr="00AF156F" w:rsidRDefault="00013E3E" w:rsidP="00013E3E">
      <w:pPr>
        <w:ind w:firstLine="708"/>
        <w:jc w:val="both"/>
        <w:rPr>
          <w:sz w:val="28"/>
          <w:szCs w:val="28"/>
        </w:rPr>
      </w:pPr>
      <w:r w:rsidRPr="00AF156F">
        <w:rPr>
          <w:sz w:val="28"/>
          <w:szCs w:val="28"/>
        </w:rPr>
        <w:t xml:space="preserve">Одним из основных условий достижения стратегических целей социально-экономического развития </w:t>
      </w:r>
      <w:r>
        <w:rPr>
          <w:sz w:val="28"/>
          <w:szCs w:val="28"/>
        </w:rPr>
        <w:t>Карачаевского городского округа</w:t>
      </w:r>
      <w:r w:rsidRPr="00AF156F">
        <w:rPr>
          <w:sz w:val="28"/>
          <w:szCs w:val="28"/>
        </w:rPr>
        <w:t xml:space="preserve">  является проведение финансовой, бюджетной, налоговой и долговой политики, направленной на обеспечение необходимого уровня доходов бюджета,мобилизацию дополнительных финансовых ресурсов в целях полного и своевременного исполнения расходных обязательств муниципального образования. </w:t>
      </w:r>
    </w:p>
    <w:p w:rsidR="00013E3E" w:rsidRDefault="00013E3E" w:rsidP="00013E3E">
      <w:pPr>
        <w:ind w:firstLine="708"/>
        <w:jc w:val="both"/>
        <w:rPr>
          <w:sz w:val="28"/>
          <w:szCs w:val="28"/>
        </w:rPr>
      </w:pPr>
      <w:r w:rsidRPr="00AF156F">
        <w:rPr>
          <w:sz w:val="28"/>
          <w:szCs w:val="28"/>
        </w:rPr>
        <w:t xml:space="preserve">Бюджетно-финансовая система Карачаевского </w:t>
      </w:r>
      <w:r>
        <w:rPr>
          <w:sz w:val="28"/>
          <w:szCs w:val="28"/>
        </w:rPr>
        <w:t>городского округа</w:t>
      </w:r>
      <w:r w:rsidRPr="00AF156F">
        <w:rPr>
          <w:sz w:val="28"/>
          <w:szCs w:val="28"/>
        </w:rPr>
        <w:t xml:space="preserve">  развивается в условиях нестабильного социально-экономического положения, непрерывно меняющегося как федерального, так и республиканского законодательства, что приводит к неустойчивости системы и невозможности осуществления достоверных среднесрочных и долгосрочных финансовых прогнозов. В течение года неоднократно возникает необходимость пересматривать и корректировать показатели </w:t>
      </w:r>
      <w:r>
        <w:rPr>
          <w:sz w:val="28"/>
          <w:szCs w:val="28"/>
        </w:rPr>
        <w:t xml:space="preserve">местного </w:t>
      </w:r>
      <w:r w:rsidRPr="00AF156F">
        <w:rPr>
          <w:sz w:val="28"/>
          <w:szCs w:val="28"/>
        </w:rPr>
        <w:t>бюджета на текущий год.</w:t>
      </w:r>
    </w:p>
    <w:p w:rsidR="00013E3E" w:rsidRDefault="00013E3E" w:rsidP="00013E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73FB">
        <w:rPr>
          <w:sz w:val="28"/>
          <w:szCs w:val="28"/>
        </w:rPr>
        <w:t>В рамках</w:t>
      </w:r>
      <w:r w:rsidRPr="007A45E5">
        <w:rPr>
          <w:sz w:val="28"/>
          <w:szCs w:val="28"/>
        </w:rPr>
        <w:t xml:space="preserve"> реализации </w:t>
      </w:r>
      <w:hyperlink r:id="rId7" w:history="1">
        <w:r w:rsidRPr="007A45E5">
          <w:rPr>
            <w:sz w:val="28"/>
            <w:szCs w:val="28"/>
          </w:rPr>
          <w:t>Указа</w:t>
        </w:r>
      </w:hyperlink>
      <w:r w:rsidRPr="007A45E5">
        <w:rPr>
          <w:sz w:val="28"/>
          <w:szCs w:val="28"/>
        </w:rPr>
        <w:t xml:space="preserve"> Президента Российской Федерации </w:t>
      </w:r>
      <w:r w:rsidRPr="00A70A27">
        <w:rPr>
          <w:sz w:val="28"/>
          <w:szCs w:val="28"/>
        </w:rPr>
        <w:t xml:space="preserve">от 7 мая 2012 года </w:t>
      </w:r>
      <w:r>
        <w:rPr>
          <w:sz w:val="28"/>
          <w:szCs w:val="28"/>
        </w:rPr>
        <w:t>№</w:t>
      </w:r>
      <w:r w:rsidRPr="00A70A27">
        <w:rPr>
          <w:sz w:val="28"/>
          <w:szCs w:val="28"/>
        </w:rPr>
        <w:t xml:space="preserve"> 597</w:t>
      </w:r>
      <w:r>
        <w:rPr>
          <w:sz w:val="28"/>
          <w:szCs w:val="28"/>
        </w:rPr>
        <w:t>«</w:t>
      </w:r>
      <w:r w:rsidRPr="007A45E5">
        <w:rPr>
          <w:sz w:val="28"/>
          <w:szCs w:val="28"/>
        </w:rPr>
        <w:t xml:space="preserve">О мероприятиях по реализации </w:t>
      </w:r>
      <w:r>
        <w:rPr>
          <w:sz w:val="28"/>
          <w:szCs w:val="28"/>
        </w:rPr>
        <w:t xml:space="preserve">муниципальной </w:t>
      </w:r>
      <w:r w:rsidRPr="007A45E5">
        <w:rPr>
          <w:sz w:val="28"/>
          <w:szCs w:val="28"/>
        </w:rPr>
        <w:t>социальной политики</w:t>
      </w:r>
      <w:r>
        <w:rPr>
          <w:sz w:val="28"/>
          <w:szCs w:val="28"/>
        </w:rPr>
        <w:t>»</w:t>
      </w:r>
      <w:r w:rsidRPr="007A45E5">
        <w:rPr>
          <w:sz w:val="28"/>
          <w:szCs w:val="28"/>
        </w:rPr>
        <w:t xml:space="preserve">, </w:t>
      </w:r>
      <w:hyperlink r:id="rId8" w:history="1">
        <w:r w:rsidRPr="007A45E5">
          <w:rPr>
            <w:sz w:val="28"/>
            <w:szCs w:val="28"/>
          </w:rPr>
          <w:t>Программы</w:t>
        </w:r>
      </w:hyperlink>
      <w:r w:rsidRPr="007A45E5">
        <w:rPr>
          <w:sz w:val="28"/>
          <w:szCs w:val="28"/>
        </w:rPr>
        <w:t xml:space="preserve"> поэтапного совершенствования системы оплаты труда в </w:t>
      </w:r>
      <w:r>
        <w:rPr>
          <w:sz w:val="28"/>
          <w:szCs w:val="28"/>
        </w:rPr>
        <w:t>муниципальных</w:t>
      </w:r>
      <w:r w:rsidRPr="007A45E5">
        <w:rPr>
          <w:sz w:val="28"/>
          <w:szCs w:val="28"/>
        </w:rPr>
        <w:t xml:space="preserve"> учреждениях на 2012 - 2018 годы, утвержденной распоряжением Правительства Российской Федерации от 26 ноября 2012 года </w:t>
      </w:r>
      <w:r>
        <w:rPr>
          <w:sz w:val="28"/>
          <w:szCs w:val="28"/>
        </w:rPr>
        <w:t>№</w:t>
      </w:r>
      <w:r w:rsidRPr="007A45E5">
        <w:rPr>
          <w:sz w:val="28"/>
          <w:szCs w:val="28"/>
        </w:rPr>
        <w:t xml:space="preserve"> 2190-р утверждены планы мероприятий (дорожные карты) по повышению эффективности и качества услуг в сферах образования, социального об</w:t>
      </w:r>
      <w:r>
        <w:rPr>
          <w:sz w:val="28"/>
          <w:szCs w:val="28"/>
        </w:rPr>
        <w:t>служивания населения, культуры</w:t>
      </w:r>
      <w:r w:rsidRPr="00AF156F">
        <w:rPr>
          <w:sz w:val="28"/>
          <w:szCs w:val="28"/>
        </w:rPr>
        <w:t xml:space="preserve">Карачаевского </w:t>
      </w:r>
      <w:r>
        <w:rPr>
          <w:sz w:val="28"/>
          <w:szCs w:val="28"/>
        </w:rPr>
        <w:t>городского округа</w:t>
      </w:r>
      <w:r w:rsidRPr="007A45E5">
        <w:rPr>
          <w:sz w:val="28"/>
          <w:szCs w:val="28"/>
        </w:rPr>
        <w:t xml:space="preserve">. </w:t>
      </w:r>
    </w:p>
    <w:p w:rsidR="00013E3E" w:rsidRDefault="00013E3E" w:rsidP="00013E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906">
        <w:rPr>
          <w:sz w:val="28"/>
          <w:szCs w:val="28"/>
        </w:rPr>
        <w:t xml:space="preserve">В </w:t>
      </w:r>
      <w:r>
        <w:rPr>
          <w:sz w:val="28"/>
          <w:szCs w:val="28"/>
        </w:rPr>
        <w:t>результате проводимой</w:t>
      </w:r>
      <w:r w:rsidRPr="00A73906">
        <w:rPr>
          <w:sz w:val="28"/>
          <w:szCs w:val="28"/>
        </w:rPr>
        <w:t xml:space="preserve"> бюджетной реформы</w:t>
      </w:r>
      <w:r w:rsidRPr="00853789">
        <w:rPr>
          <w:sz w:val="28"/>
          <w:szCs w:val="28"/>
        </w:rPr>
        <w:t xml:space="preserve"> обеспечивается преемственность и предсказуемость бюджетной политики, долгосрочная сбалансированность и устойчивость </w:t>
      </w:r>
      <w:r>
        <w:rPr>
          <w:sz w:val="28"/>
          <w:szCs w:val="28"/>
        </w:rPr>
        <w:t>бюджета</w:t>
      </w:r>
      <w:r w:rsidRPr="00AF156F">
        <w:rPr>
          <w:sz w:val="28"/>
          <w:szCs w:val="28"/>
        </w:rPr>
        <w:t xml:space="preserve">Карачаевского </w:t>
      </w:r>
      <w:r>
        <w:rPr>
          <w:sz w:val="28"/>
          <w:szCs w:val="28"/>
        </w:rPr>
        <w:t>городского округа</w:t>
      </w:r>
      <w:r w:rsidRPr="00853789">
        <w:rPr>
          <w:sz w:val="28"/>
          <w:szCs w:val="28"/>
        </w:rPr>
        <w:t>, обоснованность планированиябюджетных расходов.</w:t>
      </w:r>
    </w:p>
    <w:p w:rsidR="00013E3E" w:rsidRPr="00853789" w:rsidRDefault="00013E3E" w:rsidP="00013E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285">
        <w:rPr>
          <w:sz w:val="28"/>
          <w:szCs w:val="28"/>
        </w:rPr>
        <w:t>В целях выполнения бюджетных обязательств финансов</w:t>
      </w:r>
      <w:r>
        <w:rPr>
          <w:sz w:val="28"/>
          <w:szCs w:val="28"/>
        </w:rPr>
        <w:t>ое управлениеадминистрации</w:t>
      </w:r>
      <w:r w:rsidRPr="00AF156F">
        <w:rPr>
          <w:sz w:val="28"/>
          <w:szCs w:val="28"/>
        </w:rPr>
        <w:t xml:space="preserve">Карачаевского </w:t>
      </w:r>
      <w:r>
        <w:rPr>
          <w:sz w:val="28"/>
          <w:szCs w:val="28"/>
        </w:rPr>
        <w:t>городского округа</w:t>
      </w:r>
      <w:r w:rsidRPr="00074285">
        <w:rPr>
          <w:sz w:val="28"/>
          <w:szCs w:val="28"/>
        </w:rPr>
        <w:t xml:space="preserve"> постоянно анализирует исполнение бюджета, что гарантирует стабильное финансирование всех расходов бюджета, своевременное и полное выполнение принятых обязательств.</w:t>
      </w:r>
    </w:p>
    <w:p w:rsidR="00013E3E" w:rsidRPr="00074285" w:rsidRDefault="00013E3E" w:rsidP="00013E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постоянной основе ведется</w:t>
      </w:r>
      <w:r w:rsidRPr="00074285">
        <w:rPr>
          <w:sz w:val="28"/>
          <w:szCs w:val="28"/>
        </w:rPr>
        <w:t xml:space="preserve"> работа по координации действий органов </w:t>
      </w:r>
      <w:r>
        <w:rPr>
          <w:sz w:val="28"/>
          <w:szCs w:val="28"/>
        </w:rPr>
        <w:t>местного самоуправления</w:t>
      </w:r>
      <w:r w:rsidRPr="00074285">
        <w:rPr>
          <w:sz w:val="28"/>
          <w:szCs w:val="28"/>
        </w:rPr>
        <w:t xml:space="preserve"> с налоговыми органами, а также с главными администраторами неналоговых доходов для улучшения качества налогового администрирования, увеличения собираемости налогов, а также жесткого контроля за состоянием недоимки по налогам и сборам и принятия всех мер, предусмотренных Налоговым </w:t>
      </w:r>
      <w:hyperlink r:id="rId9" w:history="1">
        <w:r w:rsidRPr="00074285">
          <w:rPr>
            <w:sz w:val="28"/>
            <w:szCs w:val="28"/>
          </w:rPr>
          <w:t>кодексом</w:t>
        </w:r>
      </w:hyperlink>
      <w:r w:rsidRPr="00074285">
        <w:rPr>
          <w:sz w:val="28"/>
          <w:szCs w:val="28"/>
        </w:rPr>
        <w:t xml:space="preserve"> Российской Федерации, для ее снижения.</w:t>
      </w:r>
    </w:p>
    <w:p w:rsidR="00013E3E" w:rsidRPr="00AD3BBC" w:rsidRDefault="00013E3E" w:rsidP="00013E3E">
      <w:pPr>
        <w:pStyle w:val="ae"/>
        <w:spacing w:before="0"/>
        <w:ind w:firstLine="709"/>
      </w:pPr>
      <w:r w:rsidRPr="00AD3BBC">
        <w:t>В то же время, несмотря на поступательное развитие нормативного пр</w:t>
      </w:r>
      <w:r w:rsidRPr="00AD3BBC">
        <w:t>а</w:t>
      </w:r>
      <w:r w:rsidRPr="00AD3BBC">
        <w:t>вового регулирования и методического обесп</w:t>
      </w:r>
      <w:r>
        <w:t>ечения бюджетных правоотн</w:t>
      </w:r>
      <w:r>
        <w:t>о</w:t>
      </w:r>
      <w:r>
        <w:lastRenderedPageBreak/>
        <w:t xml:space="preserve">шений, в </w:t>
      </w:r>
      <w:r w:rsidRPr="00AD3BBC">
        <w:t xml:space="preserve"> настоящее время в сфере управления общественными финансами с</w:t>
      </w:r>
      <w:r w:rsidRPr="00AD3BBC">
        <w:t>о</w:t>
      </w:r>
      <w:r w:rsidRPr="00AD3BBC">
        <w:t xml:space="preserve">храняется ряд нерешенных проблем, в том числе: </w:t>
      </w:r>
    </w:p>
    <w:p w:rsidR="00013E3E" w:rsidRPr="00AD3BBC" w:rsidRDefault="00013E3E" w:rsidP="00013E3E">
      <w:pPr>
        <w:pStyle w:val="ae"/>
        <w:spacing w:before="0"/>
        <w:ind w:firstLine="709"/>
      </w:pPr>
      <w:r w:rsidRPr="00AD3BBC">
        <w:t>отсутствие целостной системы стратегического планирования и слабая увязка между стратегич</w:t>
      </w:r>
      <w:r>
        <w:t>еским и бюджетным планированием</w:t>
      </w:r>
      <w:r w:rsidRPr="00AD3BBC">
        <w:t>;</w:t>
      </w:r>
    </w:p>
    <w:p w:rsidR="00013E3E" w:rsidRPr="00AD3BBC" w:rsidRDefault="00013E3E" w:rsidP="00013E3E">
      <w:pPr>
        <w:pStyle w:val="ae"/>
        <w:spacing w:before="0"/>
        <w:ind w:firstLine="709"/>
      </w:pPr>
      <w:r w:rsidRPr="00AD3BBC">
        <w:t>отсутствие нормативно-методического обеспечения и практики долг</w:t>
      </w:r>
      <w:r w:rsidRPr="00AD3BBC">
        <w:t>о</w:t>
      </w:r>
      <w:r w:rsidRPr="00AD3BBC">
        <w:t>срочного бюджетного планирования;</w:t>
      </w:r>
    </w:p>
    <w:p w:rsidR="00013E3E" w:rsidRPr="00E46AE7" w:rsidRDefault="00013E3E" w:rsidP="00013E3E">
      <w:pPr>
        <w:pStyle w:val="ae"/>
        <w:spacing w:before="0"/>
        <w:ind w:firstLine="709"/>
      </w:pPr>
      <w:r w:rsidRPr="009C1F5A">
        <w:t xml:space="preserve">недостаточная самостоятельность и ответственность органов </w:t>
      </w:r>
      <w:r>
        <w:t>местного самоуправления</w:t>
      </w:r>
      <w:r w:rsidRPr="009C1F5A">
        <w:t xml:space="preserve"> при осуществлении своих расходных и бюджетных полном</w:t>
      </w:r>
      <w:r w:rsidRPr="009C1F5A">
        <w:t>о</w:t>
      </w:r>
      <w:r w:rsidRPr="009C1F5A">
        <w:t>чий</w:t>
      </w:r>
      <w:r w:rsidRPr="00E46AE7">
        <w:t>;</w:t>
      </w:r>
    </w:p>
    <w:p w:rsidR="00013E3E" w:rsidRPr="00AF156F" w:rsidRDefault="00013E3E" w:rsidP="00013E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E15">
        <w:rPr>
          <w:sz w:val="28"/>
          <w:szCs w:val="28"/>
        </w:rPr>
        <w:t xml:space="preserve">Переход к формированию  </w:t>
      </w:r>
      <w:r>
        <w:rPr>
          <w:sz w:val="28"/>
          <w:szCs w:val="28"/>
        </w:rPr>
        <w:t>бюджета</w:t>
      </w:r>
      <w:r w:rsidRPr="00AF156F">
        <w:rPr>
          <w:sz w:val="28"/>
          <w:szCs w:val="28"/>
        </w:rPr>
        <w:t xml:space="preserve">Карачаевского </w:t>
      </w:r>
      <w:r>
        <w:rPr>
          <w:sz w:val="28"/>
          <w:szCs w:val="28"/>
        </w:rPr>
        <w:t>городского округа</w:t>
      </w:r>
      <w:r w:rsidRPr="00C93E15">
        <w:rPr>
          <w:sz w:val="28"/>
          <w:szCs w:val="28"/>
        </w:rPr>
        <w:t xml:space="preserve">на основе </w:t>
      </w:r>
      <w:r>
        <w:rPr>
          <w:sz w:val="28"/>
          <w:szCs w:val="28"/>
        </w:rPr>
        <w:t>муниципальных</w:t>
      </w:r>
      <w:r w:rsidRPr="00C93E15">
        <w:rPr>
          <w:sz w:val="28"/>
          <w:szCs w:val="28"/>
        </w:rPr>
        <w:t xml:space="preserve"> программ  позволит</w:t>
      </w:r>
      <w:r w:rsidRPr="00BD2CDB">
        <w:rPr>
          <w:sz w:val="28"/>
          <w:szCs w:val="28"/>
        </w:rPr>
        <w:t>создат</w:t>
      </w:r>
      <w:r>
        <w:rPr>
          <w:sz w:val="28"/>
          <w:szCs w:val="28"/>
        </w:rPr>
        <w:t>ь</w:t>
      </w:r>
      <w:r w:rsidRPr="00BD2CDB">
        <w:rPr>
          <w:sz w:val="28"/>
          <w:szCs w:val="28"/>
        </w:rPr>
        <w:t xml:space="preserve"> прочную основу для системного повышения эффективности бюджетных расходов, концентрации всех ресурсов</w:t>
      </w:r>
      <w:r w:rsidRPr="00AF156F">
        <w:rPr>
          <w:sz w:val="28"/>
          <w:szCs w:val="28"/>
        </w:rPr>
        <w:t xml:space="preserve">Карачаевского </w:t>
      </w:r>
      <w:r>
        <w:rPr>
          <w:sz w:val="28"/>
          <w:szCs w:val="28"/>
        </w:rPr>
        <w:t>городского округа</w:t>
      </w:r>
      <w:r w:rsidRPr="00BD2CDB">
        <w:rPr>
          <w:sz w:val="28"/>
          <w:szCs w:val="28"/>
        </w:rPr>
        <w:t>на важнейших направлениях деятельности.</w:t>
      </w:r>
    </w:p>
    <w:p w:rsidR="00013E3E" w:rsidRPr="00AF156F" w:rsidRDefault="00013E3E" w:rsidP="00013E3E">
      <w:pPr>
        <w:ind w:firstLine="708"/>
        <w:jc w:val="both"/>
        <w:rPr>
          <w:sz w:val="28"/>
          <w:szCs w:val="28"/>
        </w:rPr>
      </w:pPr>
      <w:r w:rsidRPr="00AF156F">
        <w:rPr>
          <w:sz w:val="28"/>
          <w:szCs w:val="28"/>
        </w:rPr>
        <w:t xml:space="preserve">Современная система управления муниципальными финансами и муниципальным долгом Карачаевского </w:t>
      </w:r>
      <w:r>
        <w:rPr>
          <w:sz w:val="28"/>
          <w:szCs w:val="28"/>
        </w:rPr>
        <w:t>городского округа</w:t>
      </w:r>
      <w:r w:rsidRPr="00AF156F">
        <w:rPr>
          <w:sz w:val="28"/>
          <w:szCs w:val="28"/>
        </w:rPr>
        <w:t xml:space="preserve">  сложилась в результате определённой работы по совершенствованию бюджетного процесса, обеспечению прозрачности системы бюджетных финансов, внедрению новых технологий в формирование и исполнение бюджета в ходе реализации основных направлений бюджетной, налоговой и долговой политики муниципального образования, которые разрабатываются в соответствии с Бюджетным кодексом Российской Федерации и   Положением о бюджетном процессе Карачаевского </w:t>
      </w:r>
      <w:r>
        <w:rPr>
          <w:sz w:val="28"/>
          <w:szCs w:val="28"/>
        </w:rPr>
        <w:t xml:space="preserve">городского округа </w:t>
      </w:r>
      <w:r w:rsidRPr="00AF156F">
        <w:rPr>
          <w:sz w:val="28"/>
          <w:szCs w:val="28"/>
        </w:rPr>
        <w:t xml:space="preserve">, </w:t>
      </w:r>
      <w:r w:rsidRPr="006F3847">
        <w:rPr>
          <w:color w:val="000000"/>
          <w:sz w:val="28"/>
          <w:szCs w:val="28"/>
        </w:rPr>
        <w:t xml:space="preserve">утвержденным решением Думы  </w:t>
      </w:r>
      <w:r w:rsidRPr="006F3847">
        <w:rPr>
          <w:sz w:val="28"/>
          <w:szCs w:val="28"/>
        </w:rPr>
        <w:t xml:space="preserve">Карачаевского городского округа </w:t>
      </w:r>
      <w:r w:rsidRPr="006F3847">
        <w:rPr>
          <w:color w:val="000000"/>
          <w:sz w:val="28"/>
          <w:szCs w:val="28"/>
        </w:rPr>
        <w:t xml:space="preserve">от </w:t>
      </w:r>
      <w:r>
        <w:rPr>
          <w:sz w:val="28"/>
          <w:szCs w:val="28"/>
        </w:rPr>
        <w:t>27.</w:t>
      </w:r>
      <w:r w:rsidRPr="006F3847">
        <w:rPr>
          <w:sz w:val="28"/>
          <w:szCs w:val="28"/>
        </w:rPr>
        <w:t>08.20</w:t>
      </w:r>
      <w:r>
        <w:rPr>
          <w:sz w:val="28"/>
          <w:szCs w:val="28"/>
        </w:rPr>
        <w:t>15</w:t>
      </w:r>
      <w:r w:rsidRPr="006F3847">
        <w:rPr>
          <w:sz w:val="28"/>
          <w:szCs w:val="28"/>
        </w:rPr>
        <w:t xml:space="preserve"> № </w:t>
      </w:r>
      <w:r>
        <w:rPr>
          <w:sz w:val="28"/>
          <w:szCs w:val="28"/>
        </w:rPr>
        <w:t>155</w:t>
      </w:r>
      <w:r w:rsidRPr="006F3847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Pr="006F3847">
        <w:rPr>
          <w:sz w:val="28"/>
          <w:szCs w:val="28"/>
        </w:rPr>
        <w:t xml:space="preserve"> «Об утверждении Положения о бюджетном процессе в  Карачаевском городском округе »</w:t>
      </w:r>
    </w:p>
    <w:p w:rsidR="00013E3E" w:rsidRPr="00AF156F" w:rsidRDefault="00013E3E" w:rsidP="00013E3E">
      <w:pPr>
        <w:ind w:firstLine="708"/>
        <w:jc w:val="both"/>
        <w:rPr>
          <w:rFonts w:eastAsia="TimesNewRoman"/>
          <w:sz w:val="28"/>
          <w:szCs w:val="28"/>
        </w:rPr>
      </w:pPr>
      <w:r w:rsidRPr="00AF156F">
        <w:rPr>
          <w:rFonts w:eastAsia="TimesNewRoman"/>
          <w:sz w:val="28"/>
          <w:szCs w:val="28"/>
        </w:rPr>
        <w:t xml:space="preserve"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 </w:t>
      </w:r>
      <w:r w:rsidRPr="00AF156F">
        <w:rPr>
          <w:sz w:val="28"/>
          <w:szCs w:val="28"/>
        </w:rPr>
        <w:t xml:space="preserve">Карачаевского </w:t>
      </w:r>
      <w:r>
        <w:rPr>
          <w:sz w:val="28"/>
          <w:szCs w:val="28"/>
        </w:rPr>
        <w:t>городского округа</w:t>
      </w:r>
      <w:r w:rsidRPr="00AF156F">
        <w:rPr>
          <w:rFonts w:eastAsia="TimesNewRoman"/>
          <w:sz w:val="28"/>
          <w:szCs w:val="28"/>
        </w:rPr>
        <w:t xml:space="preserve">,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территории. </w:t>
      </w:r>
    </w:p>
    <w:p w:rsidR="00013E3E" w:rsidRPr="00AF156F" w:rsidRDefault="00013E3E" w:rsidP="00013E3E">
      <w:pPr>
        <w:ind w:firstLine="708"/>
        <w:jc w:val="both"/>
        <w:rPr>
          <w:rFonts w:eastAsia="TimesNewRoman"/>
          <w:sz w:val="28"/>
          <w:szCs w:val="28"/>
        </w:rPr>
      </w:pPr>
      <w:r w:rsidRPr="00AF156F">
        <w:rPr>
          <w:sz w:val="28"/>
          <w:szCs w:val="28"/>
        </w:rPr>
        <w:t>Проводимые в последние годы мероприятия, направленные на достижение целей, определенных бюджетной реформой, приносят положительные результаты, формирующие современную систему управления муниципальными финансами.</w:t>
      </w:r>
    </w:p>
    <w:p w:rsidR="00013E3E" w:rsidRPr="00AF156F" w:rsidRDefault="00013E3E" w:rsidP="00013E3E">
      <w:pPr>
        <w:ind w:firstLine="708"/>
        <w:jc w:val="both"/>
        <w:rPr>
          <w:rFonts w:eastAsia="TimesNewRoman"/>
          <w:sz w:val="28"/>
          <w:szCs w:val="28"/>
        </w:rPr>
      </w:pPr>
      <w:r w:rsidRPr="00AF156F">
        <w:rPr>
          <w:rFonts w:eastAsia="TimesNewRoman"/>
          <w:sz w:val="28"/>
          <w:szCs w:val="28"/>
        </w:rPr>
        <w:t>Основными результатами можно выделить следующие:</w:t>
      </w:r>
    </w:p>
    <w:p w:rsidR="00013E3E" w:rsidRPr="00AF156F" w:rsidRDefault="00013E3E" w:rsidP="00013E3E">
      <w:pPr>
        <w:ind w:firstLine="708"/>
        <w:jc w:val="both"/>
        <w:rPr>
          <w:rFonts w:eastAsia="TimesNewRoman"/>
          <w:sz w:val="28"/>
          <w:szCs w:val="28"/>
        </w:rPr>
      </w:pPr>
      <w:r w:rsidRPr="00AF156F">
        <w:rPr>
          <w:rFonts w:eastAsia="TimesNewRoman"/>
          <w:sz w:val="28"/>
          <w:szCs w:val="28"/>
        </w:rPr>
        <w:t>формирование и исполнение местного бюджета по предусмотренным Бюджетным кодексом Российской Федерации единым правилам;</w:t>
      </w:r>
    </w:p>
    <w:p w:rsidR="00013E3E" w:rsidRPr="00AF156F" w:rsidRDefault="00013E3E" w:rsidP="00013E3E">
      <w:pPr>
        <w:ind w:firstLine="708"/>
        <w:jc w:val="both"/>
        <w:rPr>
          <w:rFonts w:eastAsia="TimesNewRoman"/>
          <w:sz w:val="28"/>
          <w:szCs w:val="28"/>
        </w:rPr>
      </w:pPr>
      <w:r w:rsidRPr="00AF156F">
        <w:rPr>
          <w:rFonts w:eastAsia="TimesNewRoman"/>
          <w:sz w:val="28"/>
          <w:szCs w:val="28"/>
        </w:rPr>
        <w:t>внедрение в бюджетный процесс среднесрочного бюджетного планирования;</w:t>
      </w:r>
    </w:p>
    <w:p w:rsidR="00013E3E" w:rsidRPr="00AF156F" w:rsidRDefault="00013E3E" w:rsidP="00013E3E">
      <w:pPr>
        <w:ind w:firstLine="708"/>
        <w:jc w:val="both"/>
        <w:rPr>
          <w:rFonts w:eastAsia="TimesNewRoman"/>
          <w:sz w:val="28"/>
          <w:szCs w:val="28"/>
        </w:rPr>
      </w:pPr>
      <w:r w:rsidRPr="00AF156F">
        <w:rPr>
          <w:rFonts w:eastAsia="TimesNewRoman"/>
          <w:sz w:val="28"/>
          <w:szCs w:val="28"/>
        </w:rPr>
        <w:t>использование единого программного продукта для обеспечения бюджетного процесса;</w:t>
      </w:r>
    </w:p>
    <w:p w:rsidR="00013E3E" w:rsidRPr="00AF156F" w:rsidRDefault="00013E3E" w:rsidP="00013E3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56F">
        <w:rPr>
          <w:rFonts w:eastAsia="TimesNewRoman"/>
          <w:sz w:val="28"/>
          <w:szCs w:val="28"/>
        </w:rPr>
        <w:t>применение программно-целевого метода бюджетного планирования</w:t>
      </w:r>
      <w:r w:rsidRPr="00AF156F">
        <w:rPr>
          <w:sz w:val="28"/>
          <w:szCs w:val="28"/>
        </w:rPr>
        <w:t xml:space="preserve"> и инструментов бюджетирования, ориентированных на результат, включая </w:t>
      </w:r>
      <w:r w:rsidRPr="00AF156F">
        <w:rPr>
          <w:sz w:val="28"/>
          <w:szCs w:val="28"/>
        </w:rPr>
        <w:lastRenderedPageBreak/>
        <w:t>переход от сметного финансирования учреждений к финансовому обеспечению заданий на оказание муниципальных услуг;</w:t>
      </w:r>
    </w:p>
    <w:p w:rsidR="00013E3E" w:rsidRPr="00AF156F" w:rsidRDefault="00013E3E" w:rsidP="00013E3E">
      <w:pPr>
        <w:ind w:firstLine="708"/>
        <w:jc w:val="both"/>
        <w:rPr>
          <w:rFonts w:eastAsia="TimesNewRoman"/>
          <w:sz w:val="28"/>
          <w:szCs w:val="28"/>
        </w:rPr>
      </w:pPr>
      <w:r w:rsidRPr="00AF156F">
        <w:rPr>
          <w:rFonts w:eastAsia="TimesNewRoman"/>
          <w:sz w:val="28"/>
          <w:szCs w:val="28"/>
        </w:rPr>
        <w:t>переход на отраслевые системы оплаты труда работников бюджетных учреждений;</w:t>
      </w:r>
    </w:p>
    <w:p w:rsidR="00013E3E" w:rsidRPr="00AF156F" w:rsidRDefault="00013E3E" w:rsidP="00013E3E">
      <w:pPr>
        <w:ind w:firstLine="708"/>
        <w:jc w:val="both"/>
        <w:rPr>
          <w:rFonts w:eastAsia="TimesNewRoman"/>
          <w:sz w:val="28"/>
          <w:szCs w:val="28"/>
        </w:rPr>
      </w:pPr>
      <w:r w:rsidRPr="00AF156F">
        <w:rPr>
          <w:rFonts w:eastAsia="TimesNewRoman"/>
          <w:sz w:val="28"/>
          <w:szCs w:val="28"/>
        </w:rPr>
        <w:t>финансовое обеспечение реформы и развития местного самоуправления;</w:t>
      </w:r>
    </w:p>
    <w:p w:rsidR="00013E3E" w:rsidRPr="00AF156F" w:rsidRDefault="00013E3E" w:rsidP="00013E3E">
      <w:pPr>
        <w:ind w:firstLine="708"/>
        <w:jc w:val="both"/>
        <w:rPr>
          <w:rFonts w:eastAsia="TimesNewRoman"/>
          <w:sz w:val="28"/>
          <w:szCs w:val="28"/>
        </w:rPr>
      </w:pPr>
      <w:r w:rsidRPr="00AF156F">
        <w:rPr>
          <w:rFonts w:eastAsia="TimesNewRoman"/>
          <w:sz w:val="28"/>
          <w:szCs w:val="28"/>
        </w:rPr>
        <w:t>осуществление планирования и исполнения местного бюджета с применением электронного документооборота;</w:t>
      </w:r>
    </w:p>
    <w:p w:rsidR="00013E3E" w:rsidRPr="00AF156F" w:rsidRDefault="00013E3E" w:rsidP="00013E3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56F">
        <w:rPr>
          <w:sz w:val="28"/>
          <w:szCs w:val="28"/>
        </w:rPr>
        <w:t>установление правил и процедур размещения заказов на поставку товаров, выполнение работ, оказание услуг для муниципальных нужд;</w:t>
      </w:r>
    </w:p>
    <w:p w:rsidR="00013E3E" w:rsidRDefault="00013E3E" w:rsidP="00013E3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F156F">
        <w:rPr>
          <w:sz w:val="28"/>
          <w:szCs w:val="28"/>
        </w:rPr>
        <w:tab/>
        <w:t>создание системы мониторинга качества финансового менеджмента, осуществляемого главными распорядителями средств местного бюджета.</w:t>
      </w:r>
    </w:p>
    <w:p w:rsidR="00013E3E" w:rsidRPr="00AF156F" w:rsidRDefault="00013E3E" w:rsidP="00013E3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AF156F">
        <w:rPr>
          <w:sz w:val="28"/>
          <w:szCs w:val="28"/>
        </w:rPr>
        <w:t xml:space="preserve">осуществление муниципальной программы влияет множество экономических и социальных факторов. Основным риском для муниципальной программы является изменение федерального законодательства. Это влияет на формирование межбюджетных отношений между субъектом и муниципальными образованиями республики. </w:t>
      </w:r>
    </w:p>
    <w:p w:rsidR="00013E3E" w:rsidRPr="00AF156F" w:rsidRDefault="00013E3E" w:rsidP="00013E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56F">
        <w:rPr>
          <w:sz w:val="28"/>
          <w:szCs w:val="28"/>
        </w:rPr>
        <w:t xml:space="preserve">Большое внимание уделяется обеспечению прозрачности и открытости бюджетного процесса. </w:t>
      </w:r>
    </w:p>
    <w:p w:rsidR="00013E3E" w:rsidRPr="00AF156F" w:rsidRDefault="00013E3E" w:rsidP="00013E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56F">
        <w:rPr>
          <w:sz w:val="28"/>
          <w:szCs w:val="28"/>
        </w:rPr>
        <w:t xml:space="preserve">На официальном сайте Карачаевского </w:t>
      </w:r>
      <w:r>
        <w:rPr>
          <w:sz w:val="28"/>
          <w:szCs w:val="28"/>
        </w:rPr>
        <w:t>городского округа</w:t>
      </w:r>
      <w:r w:rsidRPr="00AF156F">
        <w:rPr>
          <w:sz w:val="28"/>
          <w:szCs w:val="28"/>
        </w:rPr>
        <w:t xml:space="preserve">  публикуется информация о формировании и исполнении бюджета Карачаевского </w:t>
      </w:r>
      <w:r>
        <w:rPr>
          <w:sz w:val="28"/>
          <w:szCs w:val="28"/>
        </w:rPr>
        <w:t>городского округа</w:t>
      </w:r>
      <w:r w:rsidRPr="00AF156F">
        <w:rPr>
          <w:sz w:val="28"/>
          <w:szCs w:val="28"/>
        </w:rPr>
        <w:t>.Это дает возможность информировать население о бюджете, планируемых и достигнутых результатах использования бюджетных средств.</w:t>
      </w:r>
    </w:p>
    <w:p w:rsidR="00013E3E" w:rsidRPr="00AF156F" w:rsidRDefault="00013E3E" w:rsidP="00013E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AF156F">
        <w:rPr>
          <w:sz w:val="28"/>
          <w:szCs w:val="28"/>
        </w:rPr>
        <w:t>Публикуемая в открытых источниках информация позволяет гражданам составить представление о направлениях расходования бюджетных средств и делать выводы об эффективности расходов и целевом использовании средств.</w:t>
      </w:r>
    </w:p>
    <w:p w:rsidR="00013E3E" w:rsidRPr="00AF156F" w:rsidRDefault="00013E3E" w:rsidP="00013E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DA7">
        <w:rPr>
          <w:sz w:val="28"/>
          <w:szCs w:val="28"/>
        </w:rPr>
        <w:t>В рамках полномочий финансового органа  финансовое управление администрации</w:t>
      </w:r>
      <w:r w:rsidRPr="00AF156F">
        <w:rPr>
          <w:sz w:val="28"/>
          <w:szCs w:val="28"/>
        </w:rPr>
        <w:t xml:space="preserve"> Карачаевского </w:t>
      </w:r>
      <w:r>
        <w:rPr>
          <w:sz w:val="28"/>
          <w:szCs w:val="28"/>
        </w:rPr>
        <w:t>городского округа</w:t>
      </w:r>
      <w:r w:rsidRPr="00AF156F">
        <w:rPr>
          <w:sz w:val="28"/>
          <w:szCs w:val="28"/>
        </w:rPr>
        <w:t xml:space="preserve">  осуществляет контроль за размещением муниципальными учреждениями информации на официальном сайте </w:t>
      </w:r>
      <w:hyperlink r:id="rId10" w:history="1">
        <w:r w:rsidRPr="00AF156F">
          <w:rPr>
            <w:rStyle w:val="a5"/>
            <w:sz w:val="28"/>
            <w:szCs w:val="28"/>
          </w:rPr>
          <w:t>www.bus.gov.ru</w:t>
        </w:r>
      </w:hyperlink>
      <w:r w:rsidRPr="00AF156F">
        <w:rPr>
          <w:sz w:val="28"/>
          <w:szCs w:val="28"/>
        </w:rPr>
        <w:t>.</w:t>
      </w:r>
    </w:p>
    <w:p w:rsidR="00013E3E" w:rsidRPr="00AF156F" w:rsidRDefault="00013E3E" w:rsidP="00013E3E">
      <w:pPr>
        <w:ind w:firstLine="708"/>
        <w:jc w:val="both"/>
        <w:rPr>
          <w:rFonts w:eastAsia="TimesNewRoman"/>
          <w:sz w:val="28"/>
          <w:szCs w:val="28"/>
        </w:rPr>
      </w:pPr>
      <w:r w:rsidRPr="00AF156F">
        <w:rPr>
          <w:rFonts w:eastAsia="TimesNewRoman"/>
          <w:sz w:val="28"/>
          <w:szCs w:val="28"/>
        </w:rPr>
        <w:t>Обеспечена реализация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 Цель этой реформы – мотивация учреждений к повышению качества предоставления услуг населению.</w:t>
      </w:r>
    </w:p>
    <w:p w:rsidR="00013E3E" w:rsidRPr="00AF156F" w:rsidRDefault="00013E3E" w:rsidP="00013E3E">
      <w:pPr>
        <w:ind w:firstLine="708"/>
        <w:jc w:val="both"/>
        <w:rPr>
          <w:rFonts w:eastAsia="TimesNewRoman"/>
          <w:sz w:val="28"/>
          <w:szCs w:val="28"/>
        </w:rPr>
      </w:pPr>
    </w:p>
    <w:p w:rsidR="00013E3E" w:rsidRPr="00AF156F" w:rsidRDefault="00013E3E" w:rsidP="00013E3E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AF156F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С</w:t>
      </w:r>
      <w:r w:rsidRPr="00AF156F">
        <w:rPr>
          <w:b/>
          <w:sz w:val="28"/>
          <w:szCs w:val="28"/>
        </w:rPr>
        <w:t>оциально-экономическ</w:t>
      </w:r>
      <w:r>
        <w:rPr>
          <w:b/>
          <w:sz w:val="28"/>
          <w:szCs w:val="28"/>
        </w:rPr>
        <w:t>аяэффективность программы.</w:t>
      </w:r>
    </w:p>
    <w:p w:rsidR="00013E3E" w:rsidRPr="00AF156F" w:rsidRDefault="00013E3E" w:rsidP="00013E3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E3E" w:rsidRPr="00AF156F" w:rsidRDefault="00013E3E" w:rsidP="00013E3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6F">
        <w:rPr>
          <w:rFonts w:ascii="Times New Roman" w:hAnsi="Times New Roman" w:cs="Times New Roman"/>
          <w:sz w:val="28"/>
          <w:szCs w:val="28"/>
        </w:rPr>
        <w:t xml:space="preserve">Поставленные цели и задачи муниципальной программы соответствуют социально-экономическим приоритетам Карачаевского  </w:t>
      </w:r>
      <w:r w:rsidRPr="0033572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F156F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013E3E" w:rsidRPr="00AF156F" w:rsidRDefault="00013E3E" w:rsidP="00013E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56F">
        <w:rPr>
          <w:sz w:val="28"/>
          <w:szCs w:val="28"/>
        </w:rPr>
        <w:t xml:space="preserve">Целью муниципальной программы является обеспечение долгосрочной сбалансированности и устойчивости бюджета Карачаевского </w:t>
      </w:r>
      <w:r>
        <w:rPr>
          <w:sz w:val="28"/>
          <w:szCs w:val="28"/>
        </w:rPr>
        <w:t>городского округа</w:t>
      </w:r>
      <w:r w:rsidRPr="00AF156F">
        <w:rPr>
          <w:sz w:val="28"/>
          <w:szCs w:val="28"/>
        </w:rPr>
        <w:t>, повышение качества и прозрачности управления муниципальными финансами.</w:t>
      </w:r>
    </w:p>
    <w:p w:rsidR="00013E3E" w:rsidRDefault="00013E3E" w:rsidP="00013E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56F">
        <w:rPr>
          <w:sz w:val="28"/>
          <w:szCs w:val="28"/>
        </w:rPr>
        <w:lastRenderedPageBreak/>
        <w:t>Реализация муниципальной программы направлена на достижение следующих задач:</w:t>
      </w:r>
    </w:p>
    <w:p w:rsidR="00013E3E" w:rsidRPr="00094DA7" w:rsidRDefault="00013E3E" w:rsidP="00013E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4DA7">
        <w:rPr>
          <w:sz w:val="28"/>
          <w:szCs w:val="28"/>
        </w:rPr>
        <w:t>обеспечение долгосрочной сбалансированности и устойчивости бюджетной системы путем:</w:t>
      </w:r>
    </w:p>
    <w:p w:rsidR="00013E3E" w:rsidRPr="00094DA7" w:rsidRDefault="00013E3E" w:rsidP="00013E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4DA7">
        <w:rPr>
          <w:sz w:val="28"/>
          <w:szCs w:val="28"/>
        </w:rPr>
        <w:t>полноты учета и прогнозирования финансовых и других ресурсов, которые могут быть направлены на достижение целей политики;</w:t>
      </w:r>
    </w:p>
    <w:p w:rsidR="00013E3E" w:rsidRPr="00094DA7" w:rsidRDefault="00013E3E" w:rsidP="00013E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4DA7">
        <w:rPr>
          <w:sz w:val="28"/>
          <w:szCs w:val="28"/>
        </w:rPr>
        <w:t>планирования бюджетных ассигнований исходя из необходимости безусловного исполнения действующих расходных обязательств;</w:t>
      </w:r>
    </w:p>
    <w:p w:rsidR="00013E3E" w:rsidRPr="00094DA7" w:rsidRDefault="00013E3E" w:rsidP="00013E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4DA7">
        <w:rPr>
          <w:sz w:val="28"/>
          <w:szCs w:val="28"/>
        </w:rPr>
        <w:t>принятия новых расходных обязательств,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реализации;</w:t>
      </w:r>
    </w:p>
    <w:p w:rsidR="00013E3E" w:rsidRPr="00094DA7" w:rsidRDefault="00013E3E" w:rsidP="00013E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4DA7">
        <w:rPr>
          <w:sz w:val="28"/>
          <w:szCs w:val="28"/>
        </w:rPr>
        <w:t>соблюдения установленных бюджетных ограничений при принятии новых расходных обязательств, в том числе при условии и в пределах реструктуризации (сокращения) ранее принятых обязательств (в случае необходимости).</w:t>
      </w:r>
    </w:p>
    <w:p w:rsidR="00013E3E" w:rsidRPr="00AF156F" w:rsidRDefault="00013E3E" w:rsidP="00013E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F156F">
        <w:rPr>
          <w:sz w:val="28"/>
          <w:szCs w:val="28"/>
        </w:rPr>
        <w:t xml:space="preserve">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бюджета Карачаевского </w:t>
      </w:r>
      <w:r>
        <w:rPr>
          <w:sz w:val="28"/>
          <w:szCs w:val="28"/>
        </w:rPr>
        <w:t>городского округа</w:t>
      </w:r>
      <w:r w:rsidRPr="00AF156F">
        <w:rPr>
          <w:sz w:val="28"/>
          <w:szCs w:val="28"/>
        </w:rPr>
        <w:t xml:space="preserve"> .</w:t>
      </w:r>
    </w:p>
    <w:p w:rsidR="00013E3E" w:rsidRPr="00AF156F" w:rsidRDefault="00013E3E" w:rsidP="00013E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3E3E" w:rsidRDefault="00013E3E" w:rsidP="00013E3E">
      <w:pPr>
        <w:shd w:val="clear" w:color="auto" w:fill="FFFFFF"/>
        <w:tabs>
          <w:tab w:val="left" w:pos="1128"/>
        </w:tabs>
        <w:spacing w:before="274"/>
        <w:ind w:right="5" w:firstLine="567"/>
        <w:jc w:val="center"/>
        <w:rPr>
          <w:b/>
          <w:bCs/>
          <w:sz w:val="28"/>
          <w:szCs w:val="28"/>
        </w:rPr>
      </w:pPr>
      <w:r w:rsidRPr="00F6147F">
        <w:rPr>
          <w:b/>
          <w:bCs/>
          <w:sz w:val="28"/>
          <w:szCs w:val="28"/>
        </w:rPr>
        <w:t>3.Обо</w:t>
      </w:r>
      <w:r>
        <w:rPr>
          <w:b/>
          <w:bCs/>
          <w:sz w:val="28"/>
          <w:szCs w:val="28"/>
        </w:rPr>
        <w:t>снование выделения подпрограмм и обобщенная характеристика основных мероприятий</w:t>
      </w:r>
      <w:r w:rsidRPr="00F6147F">
        <w:rPr>
          <w:b/>
          <w:bCs/>
          <w:sz w:val="28"/>
          <w:szCs w:val="28"/>
        </w:rPr>
        <w:t>.</w:t>
      </w:r>
    </w:p>
    <w:p w:rsidR="00013E3E" w:rsidRDefault="00013E3E" w:rsidP="00013E3E">
      <w:pPr>
        <w:ind w:firstLine="567"/>
        <w:jc w:val="both"/>
        <w:rPr>
          <w:sz w:val="28"/>
          <w:szCs w:val="28"/>
          <w:lang w:eastAsia="en-US"/>
        </w:rPr>
      </w:pPr>
      <w:r w:rsidRPr="00F6147F">
        <w:rPr>
          <w:sz w:val="28"/>
          <w:szCs w:val="28"/>
          <w:lang w:eastAsia="en-US"/>
        </w:rPr>
        <w:t xml:space="preserve">Подпрограммы </w:t>
      </w:r>
      <w:r>
        <w:rPr>
          <w:sz w:val="28"/>
          <w:szCs w:val="28"/>
          <w:lang w:eastAsia="en-US"/>
        </w:rPr>
        <w:t>муниципаль</w:t>
      </w:r>
      <w:r w:rsidRPr="00F6147F">
        <w:rPr>
          <w:sz w:val="28"/>
          <w:szCs w:val="28"/>
          <w:lang w:eastAsia="en-US"/>
        </w:rPr>
        <w:t>ной программы выделены исходя из цели, содержания и с учетом специфики механизмов, применяемых для решения определенных задач.</w:t>
      </w:r>
    </w:p>
    <w:p w:rsidR="00013E3E" w:rsidRPr="00F6147F" w:rsidRDefault="00013E3E" w:rsidP="00013E3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6147F">
        <w:rPr>
          <w:sz w:val="28"/>
          <w:szCs w:val="28"/>
          <w:lang w:eastAsia="en-US"/>
        </w:rPr>
        <w:t>Решение задач, связанных с составлением и исполнением бюджета</w:t>
      </w:r>
      <w:r w:rsidRPr="00AF156F">
        <w:rPr>
          <w:sz w:val="28"/>
          <w:szCs w:val="28"/>
        </w:rPr>
        <w:t xml:space="preserve">Карачаевского </w:t>
      </w:r>
      <w:r>
        <w:rPr>
          <w:sz w:val="28"/>
          <w:szCs w:val="28"/>
        </w:rPr>
        <w:t>городского округа</w:t>
      </w:r>
      <w:r w:rsidRPr="00F6147F">
        <w:rPr>
          <w:sz w:val="28"/>
          <w:szCs w:val="28"/>
          <w:lang w:eastAsia="en-US"/>
        </w:rPr>
        <w:t xml:space="preserve">, контролем за его исполнением, осуществлением бюджетного учета и составлением бюджетной отчетности предусмотрено </w:t>
      </w:r>
      <w:hyperlink r:id="rId11" w:history="1">
        <w:r w:rsidRPr="00F6147F">
          <w:rPr>
            <w:sz w:val="28"/>
            <w:szCs w:val="28"/>
            <w:lang w:eastAsia="en-US"/>
          </w:rPr>
          <w:t>подпрограммой</w:t>
        </w:r>
      </w:hyperlink>
      <w:r w:rsidRPr="00F6147F">
        <w:rPr>
          <w:sz w:val="28"/>
          <w:szCs w:val="28"/>
          <w:lang w:eastAsia="en-US"/>
        </w:rPr>
        <w:t xml:space="preserve"> «</w:t>
      </w:r>
      <w:r>
        <w:rPr>
          <w:sz w:val="28"/>
          <w:szCs w:val="28"/>
          <w:lang w:eastAsia="en-US"/>
        </w:rPr>
        <w:t>Обеспечение реализации муниципальной программы и прочие мероприятия</w:t>
      </w:r>
      <w:r w:rsidRPr="00F6147F">
        <w:rPr>
          <w:sz w:val="28"/>
          <w:szCs w:val="28"/>
          <w:lang w:eastAsia="en-US"/>
        </w:rPr>
        <w:t xml:space="preserve">». </w:t>
      </w:r>
    </w:p>
    <w:p w:rsidR="00013E3E" w:rsidRPr="00AF156F" w:rsidRDefault="00013E3E" w:rsidP="00013E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147F">
        <w:rPr>
          <w:sz w:val="28"/>
          <w:szCs w:val="28"/>
        </w:rPr>
        <w:t xml:space="preserve">Достижение цели и решение задач </w:t>
      </w:r>
      <w:r>
        <w:rPr>
          <w:sz w:val="28"/>
          <w:szCs w:val="28"/>
        </w:rPr>
        <w:t>муниципаль</w:t>
      </w:r>
      <w:r w:rsidRPr="00F6147F">
        <w:rPr>
          <w:sz w:val="28"/>
          <w:szCs w:val="28"/>
        </w:rPr>
        <w:t>ной программы обеспечивается реализацией основных мероприятий, направленных на формирование стабильной финансовой основы для исполнения расходных обязательств</w:t>
      </w:r>
      <w:r w:rsidRPr="00AF156F">
        <w:rPr>
          <w:sz w:val="28"/>
          <w:szCs w:val="28"/>
        </w:rPr>
        <w:t xml:space="preserve">Карачаевского </w:t>
      </w:r>
      <w:r>
        <w:rPr>
          <w:sz w:val="28"/>
          <w:szCs w:val="28"/>
        </w:rPr>
        <w:t>городского округа</w:t>
      </w:r>
      <w:r w:rsidRPr="00AF156F">
        <w:rPr>
          <w:sz w:val="28"/>
          <w:szCs w:val="28"/>
        </w:rPr>
        <w:t>.</w:t>
      </w:r>
    </w:p>
    <w:p w:rsidR="00013E3E" w:rsidRPr="00AF156F" w:rsidRDefault="00013E3E" w:rsidP="00013E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147F">
        <w:rPr>
          <w:sz w:val="28"/>
          <w:szCs w:val="28"/>
        </w:rPr>
        <w:t>В качестве основных мер правового рег</w:t>
      </w:r>
      <w:r>
        <w:rPr>
          <w:sz w:val="28"/>
          <w:szCs w:val="28"/>
        </w:rPr>
        <w:t>улирования в рамках реализации муниципаль</w:t>
      </w:r>
      <w:r w:rsidRPr="00F6147F">
        <w:rPr>
          <w:sz w:val="28"/>
          <w:szCs w:val="28"/>
        </w:rPr>
        <w:t xml:space="preserve">ной программы предусматриваются формирование и развитие нормативной правовой базы в сфере управления </w:t>
      </w:r>
      <w:r>
        <w:rPr>
          <w:sz w:val="28"/>
          <w:szCs w:val="28"/>
        </w:rPr>
        <w:t>муниципальными</w:t>
      </w:r>
      <w:r w:rsidRPr="00F6147F">
        <w:rPr>
          <w:sz w:val="28"/>
          <w:szCs w:val="28"/>
        </w:rPr>
        <w:t xml:space="preserve"> финансами, состоящей из принимаемых и корректируемых ежегодно либо по необходимости нормативных правовых актов</w:t>
      </w:r>
      <w:r w:rsidRPr="00AF156F">
        <w:rPr>
          <w:sz w:val="28"/>
          <w:szCs w:val="28"/>
        </w:rPr>
        <w:t xml:space="preserve">Карачаевского </w:t>
      </w:r>
      <w:r>
        <w:rPr>
          <w:sz w:val="28"/>
          <w:szCs w:val="28"/>
        </w:rPr>
        <w:t>городского округа</w:t>
      </w:r>
      <w:r w:rsidRPr="00AF156F">
        <w:rPr>
          <w:sz w:val="28"/>
          <w:szCs w:val="28"/>
        </w:rPr>
        <w:t>.</w:t>
      </w:r>
    </w:p>
    <w:p w:rsidR="00013E3E" w:rsidRDefault="00013E3E" w:rsidP="00013E3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13E3E" w:rsidRPr="00AF156F" w:rsidRDefault="00013E3E" w:rsidP="00C04B3A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F156F">
        <w:rPr>
          <w:b/>
          <w:sz w:val="28"/>
          <w:szCs w:val="28"/>
        </w:rPr>
        <w:t>. Прогноз конечных результатов муниципальной программы</w:t>
      </w:r>
    </w:p>
    <w:p w:rsidR="00013E3E" w:rsidRPr="00AF156F" w:rsidRDefault="00013E3E" w:rsidP="00C04B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013E3E" w:rsidRPr="00AF156F" w:rsidRDefault="00013E3E" w:rsidP="00C04B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F156F">
        <w:rPr>
          <w:sz w:val="28"/>
          <w:szCs w:val="28"/>
        </w:rPr>
        <w:t>Ожидаемые результаты реализации муниципальной программы:</w:t>
      </w:r>
    </w:p>
    <w:p w:rsidR="00013E3E" w:rsidRPr="00AF156F" w:rsidRDefault="00013E3E" w:rsidP="00C04B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F156F">
        <w:rPr>
          <w:sz w:val="28"/>
          <w:szCs w:val="28"/>
        </w:rPr>
        <w:lastRenderedPageBreak/>
        <w:t>рост объема налоговых и неналоговых доходов местн</w:t>
      </w:r>
      <w:r>
        <w:rPr>
          <w:sz w:val="28"/>
          <w:szCs w:val="28"/>
        </w:rPr>
        <w:t>ого</w:t>
      </w:r>
      <w:r w:rsidRPr="00AF156F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AF156F">
        <w:rPr>
          <w:sz w:val="28"/>
          <w:szCs w:val="28"/>
        </w:rPr>
        <w:t xml:space="preserve"> в общем объеме доходов местн</w:t>
      </w:r>
      <w:r>
        <w:rPr>
          <w:sz w:val="28"/>
          <w:szCs w:val="28"/>
        </w:rPr>
        <w:t>ого</w:t>
      </w:r>
      <w:r w:rsidRPr="00AF156F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AF156F">
        <w:rPr>
          <w:sz w:val="28"/>
          <w:szCs w:val="28"/>
        </w:rPr>
        <w:t xml:space="preserve">; </w:t>
      </w:r>
    </w:p>
    <w:p w:rsidR="00013E3E" w:rsidRPr="00AF156F" w:rsidRDefault="00013E3E" w:rsidP="00C04B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F156F">
        <w:rPr>
          <w:sz w:val="28"/>
          <w:szCs w:val="28"/>
        </w:rPr>
        <w:t>отсутствие в местн</w:t>
      </w:r>
      <w:r>
        <w:rPr>
          <w:sz w:val="28"/>
          <w:szCs w:val="28"/>
        </w:rPr>
        <w:t>ом</w:t>
      </w:r>
      <w:r w:rsidRPr="00AF156F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е</w:t>
      </w:r>
      <w:r w:rsidRPr="00AF156F">
        <w:rPr>
          <w:sz w:val="28"/>
          <w:szCs w:val="28"/>
        </w:rPr>
        <w:t xml:space="preserve">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гражданами; </w:t>
      </w:r>
    </w:p>
    <w:p w:rsidR="00013E3E" w:rsidRPr="00AF156F" w:rsidRDefault="00013E3E" w:rsidP="00C04B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F156F">
        <w:rPr>
          <w:sz w:val="28"/>
          <w:szCs w:val="28"/>
        </w:rPr>
        <w:t xml:space="preserve">сохранение объема муниципального долга Карачаевского </w:t>
      </w:r>
      <w:r>
        <w:rPr>
          <w:sz w:val="28"/>
          <w:szCs w:val="28"/>
        </w:rPr>
        <w:t>городского округа на</w:t>
      </w:r>
      <w:r w:rsidRPr="00AF156F">
        <w:rPr>
          <w:sz w:val="28"/>
          <w:szCs w:val="28"/>
        </w:rPr>
        <w:t xml:space="preserve">  уровне, не превышающем объем доходов местного бюджета без учета объема безвозмездных поступлений;</w:t>
      </w:r>
    </w:p>
    <w:p w:rsidR="00013E3E" w:rsidRPr="00AF156F" w:rsidRDefault="00013E3E" w:rsidP="00C04B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F156F">
        <w:rPr>
          <w:sz w:val="28"/>
          <w:szCs w:val="28"/>
        </w:rPr>
        <w:t xml:space="preserve">отсутствие выплат из местного бюджета сумм, связанных с несвоевременным исполнением долговых обязательств; </w:t>
      </w:r>
    </w:p>
    <w:p w:rsidR="00013E3E" w:rsidRPr="00AF156F" w:rsidRDefault="00013E3E" w:rsidP="00C04B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F156F">
        <w:rPr>
          <w:sz w:val="28"/>
          <w:szCs w:val="28"/>
        </w:rPr>
        <w:t xml:space="preserve">своевременное составление проекта бюджета Карачаевского </w:t>
      </w:r>
      <w:r>
        <w:rPr>
          <w:sz w:val="28"/>
          <w:szCs w:val="28"/>
        </w:rPr>
        <w:t>городского округа</w:t>
      </w:r>
      <w:r w:rsidRPr="00AF156F">
        <w:rPr>
          <w:sz w:val="28"/>
          <w:szCs w:val="28"/>
        </w:rPr>
        <w:t xml:space="preserve">  и отчета об исполнении </w:t>
      </w:r>
      <w:r>
        <w:rPr>
          <w:sz w:val="28"/>
          <w:szCs w:val="28"/>
        </w:rPr>
        <w:t xml:space="preserve">местного </w:t>
      </w:r>
      <w:r w:rsidRPr="00AF156F">
        <w:rPr>
          <w:sz w:val="28"/>
          <w:szCs w:val="28"/>
        </w:rPr>
        <w:t xml:space="preserve"> бюджета; </w:t>
      </w:r>
    </w:p>
    <w:p w:rsidR="00013E3E" w:rsidRPr="00AF156F" w:rsidRDefault="00013E3E" w:rsidP="00C04B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F156F">
        <w:rPr>
          <w:sz w:val="28"/>
          <w:szCs w:val="28"/>
        </w:rPr>
        <w:t xml:space="preserve">непревышение размера дефицита бюджета к общему годовому объему доходов выше уровня, установленного Бюджетным кодексом Российской Федерации; </w:t>
      </w:r>
    </w:p>
    <w:p w:rsidR="00013E3E" w:rsidRPr="00AF156F" w:rsidRDefault="00013E3E" w:rsidP="00C04B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F156F">
        <w:rPr>
          <w:sz w:val="28"/>
          <w:szCs w:val="28"/>
        </w:rPr>
        <w:t xml:space="preserve">поддержание рейтинга </w:t>
      </w:r>
      <w:r>
        <w:rPr>
          <w:sz w:val="28"/>
          <w:szCs w:val="28"/>
        </w:rPr>
        <w:t>городского округа</w:t>
      </w:r>
      <w:r w:rsidRPr="00AF156F">
        <w:rPr>
          <w:sz w:val="28"/>
          <w:szCs w:val="28"/>
        </w:rPr>
        <w:t xml:space="preserve">  по качеству управления местными финансами; </w:t>
      </w:r>
    </w:p>
    <w:p w:rsidR="00013E3E" w:rsidRPr="00AF156F" w:rsidRDefault="00013E3E" w:rsidP="00C04B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F156F">
        <w:rPr>
          <w:sz w:val="28"/>
          <w:szCs w:val="28"/>
        </w:rPr>
        <w:t xml:space="preserve">обеспечение исполнения расходных обязательств </w:t>
      </w:r>
      <w:r>
        <w:rPr>
          <w:sz w:val="28"/>
          <w:szCs w:val="28"/>
        </w:rPr>
        <w:t>городского округа</w:t>
      </w:r>
      <w:r w:rsidRPr="00AF156F">
        <w:rPr>
          <w:sz w:val="28"/>
          <w:szCs w:val="28"/>
        </w:rPr>
        <w:t xml:space="preserve">; </w:t>
      </w:r>
    </w:p>
    <w:p w:rsidR="00013E3E" w:rsidRPr="00AF156F" w:rsidRDefault="00013E3E" w:rsidP="00C04B3A">
      <w:pPr>
        <w:pStyle w:val="ConsPlusCel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156F">
        <w:rPr>
          <w:rFonts w:ascii="Times New Roman" w:hAnsi="Times New Roman" w:cs="Times New Roman"/>
          <w:sz w:val="28"/>
          <w:szCs w:val="28"/>
        </w:rPr>
        <w:t xml:space="preserve">качественное планирование доходов местного бюджета; </w:t>
      </w:r>
    </w:p>
    <w:p w:rsidR="00013E3E" w:rsidRPr="00AF156F" w:rsidRDefault="00013E3E" w:rsidP="00C04B3A">
      <w:pPr>
        <w:pStyle w:val="ConsPlusCel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156F">
        <w:rPr>
          <w:rFonts w:ascii="Times New Roman" w:hAnsi="Times New Roman" w:cs="Times New Roman"/>
          <w:sz w:val="28"/>
          <w:szCs w:val="28"/>
        </w:rPr>
        <w:t xml:space="preserve">повышение качества финансового менеджмента главных распорядителей бюджетных средств; </w:t>
      </w:r>
    </w:p>
    <w:p w:rsidR="00013E3E" w:rsidRPr="00AF156F" w:rsidRDefault="00013E3E" w:rsidP="00C04B3A">
      <w:pPr>
        <w:pStyle w:val="ConsPlusCel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156F">
        <w:rPr>
          <w:rFonts w:ascii="Times New Roman" w:hAnsi="Times New Roman" w:cs="Times New Roman"/>
          <w:sz w:val="28"/>
          <w:szCs w:val="28"/>
        </w:rPr>
        <w:t>повышение квалификации муниципальных служащих, работающих в ф</w:t>
      </w:r>
      <w:r w:rsidRPr="00AF156F">
        <w:rPr>
          <w:rFonts w:ascii="Times New Roman" w:hAnsi="Times New Roman" w:cs="Times New Roman"/>
          <w:sz w:val="28"/>
          <w:szCs w:val="28"/>
        </w:rPr>
        <w:t>и</w:t>
      </w:r>
      <w:r w:rsidRPr="00AF156F">
        <w:rPr>
          <w:rFonts w:ascii="Times New Roman" w:hAnsi="Times New Roman" w:cs="Times New Roman"/>
          <w:sz w:val="28"/>
          <w:szCs w:val="28"/>
        </w:rPr>
        <w:t xml:space="preserve">нансовом управлении администрации Карачаевского </w:t>
      </w:r>
      <w:r w:rsidRPr="007D2AE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F156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13E3E" w:rsidRPr="0063323E" w:rsidRDefault="00013E3E" w:rsidP="00C04B3A">
      <w:pPr>
        <w:pStyle w:val="ConsPlusCel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323E">
        <w:rPr>
          <w:rFonts w:ascii="Times New Roman" w:hAnsi="Times New Roman" w:cs="Times New Roman"/>
          <w:sz w:val="28"/>
          <w:szCs w:val="28"/>
        </w:rPr>
        <w:t>рассмотрение на сессиях   Думы   Карачаевского  городского округа  бюджета городского округа , внесение в него изменений, а также отчета об и</w:t>
      </w:r>
      <w:r w:rsidRPr="0063323E">
        <w:rPr>
          <w:rFonts w:ascii="Times New Roman" w:hAnsi="Times New Roman" w:cs="Times New Roman"/>
          <w:sz w:val="28"/>
          <w:szCs w:val="28"/>
        </w:rPr>
        <w:t>с</w:t>
      </w:r>
      <w:r w:rsidRPr="0063323E">
        <w:rPr>
          <w:rFonts w:ascii="Times New Roman" w:hAnsi="Times New Roman" w:cs="Times New Roman"/>
          <w:sz w:val="28"/>
          <w:szCs w:val="28"/>
        </w:rPr>
        <w:t>полнении городского  бюджета.</w:t>
      </w:r>
    </w:p>
    <w:p w:rsidR="00013E3E" w:rsidRDefault="00013E3E" w:rsidP="00C04B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F156F">
        <w:rPr>
          <w:sz w:val="28"/>
          <w:szCs w:val="28"/>
        </w:rPr>
        <w:t xml:space="preserve">Финансовое управление администрации Карачаевского </w:t>
      </w:r>
      <w:r>
        <w:rPr>
          <w:sz w:val="28"/>
          <w:szCs w:val="28"/>
        </w:rPr>
        <w:t>городского округа</w:t>
      </w:r>
      <w:r w:rsidRPr="00AF156F">
        <w:rPr>
          <w:sz w:val="28"/>
          <w:szCs w:val="28"/>
        </w:rPr>
        <w:t xml:space="preserve">  выполняет координирующую роль при реализации  муниципальной программы. </w:t>
      </w:r>
    </w:p>
    <w:p w:rsidR="00013E3E" w:rsidRDefault="00013E3E" w:rsidP="00C04B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013E3E" w:rsidRDefault="00013E3E" w:rsidP="00C04B3A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eastAsia="TimesNewRoman"/>
          <w:b/>
          <w:sz w:val="28"/>
          <w:szCs w:val="28"/>
        </w:rPr>
        <w:t>5</w:t>
      </w:r>
      <w:r w:rsidRPr="00313CED">
        <w:rPr>
          <w:rFonts w:eastAsia="TimesNewRoman"/>
          <w:b/>
          <w:sz w:val="28"/>
          <w:szCs w:val="28"/>
        </w:rPr>
        <w:t>.</w:t>
      </w:r>
      <w:r>
        <w:rPr>
          <w:rFonts w:eastAsia="TimesNewRoman"/>
          <w:b/>
          <w:sz w:val="28"/>
          <w:szCs w:val="28"/>
        </w:rPr>
        <w:t>Перечень п</w:t>
      </w:r>
      <w:r w:rsidRPr="00313CED">
        <w:rPr>
          <w:rFonts w:eastAsia="TimesNewRoman"/>
          <w:b/>
          <w:sz w:val="28"/>
          <w:szCs w:val="28"/>
        </w:rPr>
        <w:t xml:space="preserve">одпрограммы </w:t>
      </w:r>
      <w:r w:rsidRPr="00313CED">
        <w:rPr>
          <w:b/>
          <w:sz w:val="28"/>
          <w:szCs w:val="28"/>
        </w:rPr>
        <w:t>муниципальной программы</w:t>
      </w:r>
    </w:p>
    <w:p w:rsidR="00013E3E" w:rsidRPr="00313CED" w:rsidRDefault="00013E3E" w:rsidP="00013E3E">
      <w:pPr>
        <w:autoSpaceDE w:val="0"/>
        <w:autoSpaceDN w:val="0"/>
        <w:adjustRightInd w:val="0"/>
        <w:jc w:val="center"/>
        <w:rPr>
          <w:rFonts w:eastAsia="TimesNewRoman"/>
          <w:b/>
          <w:sz w:val="28"/>
          <w:szCs w:val="28"/>
        </w:rPr>
      </w:pPr>
    </w:p>
    <w:p w:rsidR="00013E3E" w:rsidRDefault="00013E3E" w:rsidP="00013E3E">
      <w:pPr>
        <w:autoSpaceDE w:val="0"/>
        <w:autoSpaceDN w:val="0"/>
        <w:adjustRightInd w:val="0"/>
        <w:ind w:firstLine="851"/>
        <w:rPr>
          <w:rFonts w:eastAsia="TimesNewRoman"/>
          <w:sz w:val="28"/>
          <w:szCs w:val="28"/>
        </w:rPr>
      </w:pPr>
      <w:r w:rsidRPr="00313CED">
        <w:rPr>
          <w:rFonts w:eastAsia="TimesNewRoman"/>
          <w:sz w:val="28"/>
          <w:szCs w:val="28"/>
        </w:rPr>
        <w:t>В целях решения задач муниципальной программы в ее составе</w:t>
      </w:r>
      <w:r>
        <w:rPr>
          <w:rFonts w:eastAsia="TimesNewRoman"/>
          <w:sz w:val="28"/>
          <w:szCs w:val="28"/>
        </w:rPr>
        <w:t xml:space="preserve"> формирую</w:t>
      </w:r>
      <w:r w:rsidRPr="00313CED">
        <w:rPr>
          <w:rFonts w:eastAsia="TimesNewRoman"/>
          <w:sz w:val="28"/>
          <w:szCs w:val="28"/>
        </w:rPr>
        <w:t xml:space="preserve">тся и </w:t>
      </w:r>
      <w:r>
        <w:rPr>
          <w:rFonts w:eastAsia="TimesNewRoman"/>
          <w:sz w:val="28"/>
          <w:szCs w:val="28"/>
        </w:rPr>
        <w:t>реализую</w:t>
      </w:r>
      <w:r w:rsidRPr="00313CED">
        <w:rPr>
          <w:rFonts w:eastAsia="TimesNewRoman"/>
          <w:sz w:val="28"/>
          <w:szCs w:val="28"/>
        </w:rPr>
        <w:t>тся подпрограмм</w:t>
      </w:r>
      <w:r>
        <w:rPr>
          <w:rFonts w:eastAsia="TimesNewRoman"/>
          <w:sz w:val="28"/>
          <w:szCs w:val="28"/>
        </w:rPr>
        <w:t>ы</w:t>
      </w:r>
      <w:r w:rsidRPr="00313CED">
        <w:rPr>
          <w:rFonts w:eastAsia="TimesNewRoman"/>
          <w:sz w:val="28"/>
          <w:szCs w:val="28"/>
        </w:rPr>
        <w:t xml:space="preserve">. </w:t>
      </w:r>
    </w:p>
    <w:p w:rsidR="00013E3E" w:rsidRDefault="00013E3E" w:rsidP="00013E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F2AC0">
        <w:rPr>
          <w:sz w:val="28"/>
          <w:szCs w:val="28"/>
        </w:rPr>
        <w:t>Подпрограммы с указанием сроков их реализации и ожидаемых результатов утверждены в приложениях.</w:t>
      </w:r>
    </w:p>
    <w:p w:rsidR="00013E3E" w:rsidRDefault="00013E3E" w:rsidP="00013E3E">
      <w:pPr>
        <w:shd w:val="clear" w:color="auto" w:fill="FFFFFF"/>
        <w:spacing w:before="27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F6147F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Ресурсное обеспечение муниципаль</w:t>
      </w:r>
      <w:r w:rsidRPr="00F6147F">
        <w:rPr>
          <w:b/>
          <w:bCs/>
          <w:sz w:val="28"/>
          <w:szCs w:val="28"/>
        </w:rPr>
        <w:t>ной программы.</w:t>
      </w:r>
    </w:p>
    <w:p w:rsidR="00013E3E" w:rsidRDefault="00013E3E" w:rsidP="00013E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AC0">
        <w:rPr>
          <w:sz w:val="28"/>
          <w:szCs w:val="28"/>
        </w:rPr>
        <w:t xml:space="preserve">Информация о распределении планируемых расходов </w:t>
      </w:r>
      <w:r>
        <w:rPr>
          <w:sz w:val="28"/>
          <w:szCs w:val="28"/>
        </w:rPr>
        <w:t>на реализацию</w:t>
      </w:r>
      <w:r w:rsidRPr="001F2AC0">
        <w:rPr>
          <w:sz w:val="28"/>
          <w:szCs w:val="28"/>
        </w:rPr>
        <w:t xml:space="preserve"> подпрограмм </w:t>
      </w:r>
      <w:r>
        <w:rPr>
          <w:sz w:val="28"/>
          <w:szCs w:val="28"/>
        </w:rPr>
        <w:t xml:space="preserve">муниципальной программы </w:t>
      </w:r>
      <w:r w:rsidRPr="001F2AC0">
        <w:rPr>
          <w:sz w:val="28"/>
          <w:szCs w:val="28"/>
        </w:rPr>
        <w:t xml:space="preserve">представлена в приложении </w:t>
      </w:r>
      <w:r>
        <w:rPr>
          <w:sz w:val="28"/>
          <w:szCs w:val="28"/>
        </w:rPr>
        <w:t>3 к настоящей муниципальной программе</w:t>
      </w:r>
      <w:r w:rsidRPr="001F2AC0">
        <w:rPr>
          <w:sz w:val="28"/>
          <w:szCs w:val="28"/>
        </w:rPr>
        <w:t>.</w:t>
      </w:r>
    </w:p>
    <w:p w:rsidR="00013E3E" w:rsidRDefault="00013E3E" w:rsidP="00013E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AC0">
        <w:rPr>
          <w:sz w:val="28"/>
          <w:szCs w:val="28"/>
        </w:rPr>
        <w:t xml:space="preserve">Информация о ресурсном обеспечении </w:t>
      </w:r>
      <w:r>
        <w:rPr>
          <w:sz w:val="28"/>
          <w:szCs w:val="28"/>
        </w:rPr>
        <w:t>муниципальной</w:t>
      </w:r>
      <w:r w:rsidRPr="001F2AC0">
        <w:rPr>
          <w:sz w:val="28"/>
          <w:szCs w:val="28"/>
        </w:rPr>
        <w:t xml:space="preserve"> программы и прогнозной оценке расходов </w:t>
      </w:r>
      <w:r>
        <w:rPr>
          <w:sz w:val="28"/>
          <w:szCs w:val="28"/>
        </w:rPr>
        <w:t xml:space="preserve"> бюджета </w:t>
      </w:r>
      <w:r w:rsidRPr="001F2AC0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1F2AC0">
        <w:rPr>
          <w:sz w:val="28"/>
          <w:szCs w:val="28"/>
        </w:rPr>
        <w:t xml:space="preserve"> программы представлена в приложении </w:t>
      </w:r>
      <w:r>
        <w:rPr>
          <w:sz w:val="28"/>
          <w:szCs w:val="28"/>
        </w:rPr>
        <w:t>4 к настоящей муниципальной программе</w:t>
      </w:r>
      <w:r w:rsidRPr="001F2AC0">
        <w:rPr>
          <w:sz w:val="28"/>
          <w:szCs w:val="28"/>
        </w:rPr>
        <w:t>.</w:t>
      </w:r>
    </w:p>
    <w:p w:rsidR="00013E3E" w:rsidRDefault="00013E3E" w:rsidP="00013E3E">
      <w:pPr>
        <w:ind w:firstLine="567"/>
        <w:jc w:val="both"/>
        <w:rPr>
          <w:sz w:val="28"/>
          <w:szCs w:val="28"/>
        </w:rPr>
      </w:pPr>
      <w:r w:rsidRPr="00F6147F">
        <w:rPr>
          <w:sz w:val="28"/>
          <w:szCs w:val="28"/>
        </w:rPr>
        <w:lastRenderedPageBreak/>
        <w:t xml:space="preserve">Финансирование мероприятий </w:t>
      </w:r>
      <w:r>
        <w:rPr>
          <w:sz w:val="28"/>
          <w:szCs w:val="28"/>
        </w:rPr>
        <w:t>муниципальной</w:t>
      </w:r>
      <w:r w:rsidRPr="00F6147F">
        <w:rPr>
          <w:sz w:val="28"/>
          <w:szCs w:val="28"/>
        </w:rPr>
        <w:t xml:space="preserve"> программы за счет средств государственных внебюджетных фондов и юридических лиц не предусматривается.</w:t>
      </w:r>
    </w:p>
    <w:p w:rsidR="00013E3E" w:rsidRDefault="00013E3E" w:rsidP="00013E3E">
      <w:pPr>
        <w:shd w:val="clear" w:color="auto" w:fill="FFFFFF"/>
        <w:spacing w:before="278"/>
        <w:ind w:righ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F6147F">
        <w:rPr>
          <w:b/>
          <w:bCs/>
          <w:sz w:val="28"/>
          <w:szCs w:val="28"/>
        </w:rPr>
        <w:t xml:space="preserve">. Анализ рисков реализации </w:t>
      </w:r>
      <w:r>
        <w:rPr>
          <w:b/>
          <w:bCs/>
          <w:sz w:val="28"/>
          <w:szCs w:val="28"/>
        </w:rPr>
        <w:t>муниципальной</w:t>
      </w:r>
      <w:r w:rsidRPr="00F6147F">
        <w:rPr>
          <w:b/>
          <w:bCs/>
          <w:sz w:val="28"/>
          <w:szCs w:val="28"/>
        </w:rPr>
        <w:t xml:space="preserve"> программы и описание мер</w:t>
      </w:r>
      <w:r>
        <w:rPr>
          <w:b/>
          <w:bCs/>
          <w:sz w:val="28"/>
          <w:szCs w:val="28"/>
        </w:rPr>
        <w:t xml:space="preserve"> управления рисками реализации муниципальной</w:t>
      </w:r>
      <w:r w:rsidRPr="00F6147F">
        <w:rPr>
          <w:b/>
          <w:bCs/>
          <w:sz w:val="28"/>
          <w:szCs w:val="28"/>
        </w:rPr>
        <w:t xml:space="preserve"> программы.</w:t>
      </w:r>
    </w:p>
    <w:p w:rsidR="00013E3E" w:rsidRPr="00F6147F" w:rsidRDefault="00013E3E" w:rsidP="00C04B3A">
      <w:pPr>
        <w:ind w:firstLine="567"/>
        <w:jc w:val="both"/>
        <w:rPr>
          <w:sz w:val="28"/>
          <w:szCs w:val="28"/>
        </w:rPr>
      </w:pPr>
      <w:r w:rsidRPr="00F6147F">
        <w:rPr>
          <w:sz w:val="28"/>
          <w:szCs w:val="28"/>
        </w:rPr>
        <w:t>Основны</w:t>
      </w:r>
      <w:r>
        <w:rPr>
          <w:sz w:val="28"/>
          <w:szCs w:val="28"/>
        </w:rPr>
        <w:t>м финансовым риском реализации муниципаль</w:t>
      </w:r>
      <w:r w:rsidRPr="00F6147F">
        <w:rPr>
          <w:sz w:val="28"/>
          <w:szCs w:val="28"/>
        </w:rPr>
        <w:t>ной программы является существенное ухудшение параметров экономической конъюнктуры</w:t>
      </w:r>
      <w:r w:rsidRPr="00AF156F">
        <w:rPr>
          <w:sz w:val="28"/>
          <w:szCs w:val="28"/>
        </w:rPr>
        <w:t xml:space="preserve">Карачаевского </w:t>
      </w:r>
      <w:r>
        <w:rPr>
          <w:sz w:val="28"/>
          <w:szCs w:val="28"/>
        </w:rPr>
        <w:t>городского округа.</w:t>
      </w:r>
      <w:r w:rsidRPr="00F6147F">
        <w:rPr>
          <w:sz w:val="28"/>
          <w:szCs w:val="28"/>
        </w:rPr>
        <w:t xml:space="preserve"> Кроме того, имеются риски </w:t>
      </w:r>
      <w:r w:rsidRPr="00C04B3A">
        <w:rPr>
          <w:sz w:val="28"/>
          <w:szCs w:val="28"/>
        </w:rPr>
        <w:t>использования при формировании документов стратегического планирования (в том числе муниципаль</w:t>
      </w:r>
      <w:r w:rsidRPr="00F6147F">
        <w:rPr>
          <w:sz w:val="28"/>
          <w:szCs w:val="28"/>
        </w:rPr>
        <w:t>ных программ) прогноза расходов, не соответствующего прогнозу доходов</w:t>
      </w:r>
      <w:r w:rsidRPr="00AF156F">
        <w:rPr>
          <w:sz w:val="28"/>
          <w:szCs w:val="28"/>
        </w:rPr>
        <w:t xml:space="preserve">Карачаевского </w:t>
      </w:r>
      <w:r>
        <w:rPr>
          <w:sz w:val="28"/>
          <w:szCs w:val="28"/>
        </w:rPr>
        <w:t>городского округа</w:t>
      </w:r>
      <w:r w:rsidRPr="00F6147F">
        <w:rPr>
          <w:sz w:val="28"/>
          <w:szCs w:val="28"/>
        </w:rPr>
        <w:t>.</w:t>
      </w:r>
    </w:p>
    <w:p w:rsidR="00013E3E" w:rsidRPr="00F6147F" w:rsidRDefault="00013E3E" w:rsidP="00C04B3A">
      <w:pPr>
        <w:ind w:firstLine="567"/>
        <w:jc w:val="both"/>
        <w:rPr>
          <w:sz w:val="28"/>
          <w:szCs w:val="28"/>
        </w:rPr>
      </w:pPr>
      <w:r w:rsidRPr="00F6147F">
        <w:rPr>
          <w:sz w:val="28"/>
          <w:szCs w:val="28"/>
        </w:rPr>
        <w:t xml:space="preserve">Наряду с финансовыми рисками, имеются риски снижения эффективности планируемых мер правового регулирования, требующие выработки и реализации согласованных решений органов </w:t>
      </w:r>
      <w:r>
        <w:rPr>
          <w:sz w:val="28"/>
          <w:szCs w:val="28"/>
        </w:rPr>
        <w:t>местного самоуправления</w:t>
      </w:r>
      <w:r w:rsidRPr="00AF156F">
        <w:rPr>
          <w:sz w:val="28"/>
          <w:szCs w:val="28"/>
        </w:rPr>
        <w:t xml:space="preserve">Карачаевского </w:t>
      </w:r>
      <w:r>
        <w:rPr>
          <w:sz w:val="28"/>
          <w:szCs w:val="28"/>
        </w:rPr>
        <w:t>городского округа</w:t>
      </w:r>
      <w:r w:rsidRPr="00F6147F">
        <w:rPr>
          <w:sz w:val="28"/>
          <w:szCs w:val="28"/>
        </w:rPr>
        <w:t xml:space="preserve">, а также увязки с мерами правового регулирования в рамках других </w:t>
      </w:r>
      <w:r>
        <w:rPr>
          <w:sz w:val="28"/>
          <w:szCs w:val="28"/>
        </w:rPr>
        <w:t>муниципальных</w:t>
      </w:r>
      <w:r w:rsidRPr="00F6147F">
        <w:rPr>
          <w:sz w:val="28"/>
          <w:szCs w:val="28"/>
        </w:rPr>
        <w:t xml:space="preserve"> программ</w:t>
      </w:r>
      <w:r w:rsidRPr="00AF156F">
        <w:rPr>
          <w:sz w:val="28"/>
          <w:szCs w:val="28"/>
        </w:rPr>
        <w:t xml:space="preserve">Карачаевского </w:t>
      </w:r>
      <w:r>
        <w:rPr>
          <w:sz w:val="28"/>
          <w:szCs w:val="28"/>
        </w:rPr>
        <w:t>городского округа</w:t>
      </w:r>
      <w:r w:rsidRPr="00F6147F">
        <w:rPr>
          <w:sz w:val="28"/>
          <w:szCs w:val="28"/>
        </w:rPr>
        <w:t xml:space="preserve"> (прежде всего, в сфере стратегического планирования, экономичес</w:t>
      </w:r>
      <w:r>
        <w:rPr>
          <w:sz w:val="28"/>
          <w:szCs w:val="28"/>
        </w:rPr>
        <w:t>кого регулирования, управления муниципальн</w:t>
      </w:r>
      <w:r w:rsidRPr="00F6147F">
        <w:rPr>
          <w:sz w:val="28"/>
          <w:szCs w:val="28"/>
        </w:rPr>
        <w:t xml:space="preserve">ым имуществом, </w:t>
      </w:r>
      <w:r>
        <w:rPr>
          <w:sz w:val="28"/>
          <w:szCs w:val="28"/>
        </w:rPr>
        <w:t>муниципальных</w:t>
      </w:r>
      <w:r w:rsidRPr="00F6147F">
        <w:rPr>
          <w:sz w:val="28"/>
          <w:szCs w:val="28"/>
        </w:rPr>
        <w:t xml:space="preserve"> закупок и т.д.).</w:t>
      </w:r>
    </w:p>
    <w:p w:rsidR="00013E3E" w:rsidRPr="00F6147F" w:rsidRDefault="00013E3E" w:rsidP="00013E3E">
      <w:pPr>
        <w:ind w:firstLine="540"/>
        <w:jc w:val="both"/>
        <w:rPr>
          <w:sz w:val="28"/>
          <w:szCs w:val="28"/>
        </w:rPr>
      </w:pPr>
      <w:r w:rsidRPr="00F6147F">
        <w:rPr>
          <w:sz w:val="28"/>
          <w:szCs w:val="28"/>
          <w:lang w:eastAsia="en-US"/>
        </w:rPr>
        <w:t>На результат реализации программы может влиять изменение бюджетного и налогового законодательства Российской Федерации.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актов.</w:t>
      </w:r>
    </w:p>
    <w:p w:rsidR="00013E3E" w:rsidRPr="00F05867" w:rsidRDefault="00013E3E" w:rsidP="00C04B3A">
      <w:pPr>
        <w:ind w:firstLine="540"/>
        <w:jc w:val="both"/>
        <w:rPr>
          <w:sz w:val="28"/>
          <w:szCs w:val="28"/>
          <w:lang w:eastAsia="en-US"/>
        </w:rPr>
      </w:pPr>
      <w:r w:rsidRPr="00F05867">
        <w:rPr>
          <w:sz w:val="28"/>
          <w:szCs w:val="28"/>
          <w:lang w:eastAsia="en-US"/>
        </w:rPr>
        <w:t>Следует также учитывать, что качество управления муниципальными финансами, в том числе эффективность расходов бюджета</w:t>
      </w:r>
      <w:r w:rsidRPr="00BC13FA">
        <w:rPr>
          <w:sz w:val="28"/>
          <w:szCs w:val="28"/>
          <w:lang w:eastAsia="en-US"/>
        </w:rPr>
        <w:t xml:space="preserve"> Карачаевского городского округа</w:t>
      </w:r>
      <w:r w:rsidRPr="00F05867">
        <w:rPr>
          <w:sz w:val="28"/>
          <w:szCs w:val="28"/>
          <w:lang w:eastAsia="en-US"/>
        </w:rPr>
        <w:t>, зависит от действий всех участников бюджетного процесса,  а также органов  местного самоуправления.</w:t>
      </w:r>
    </w:p>
    <w:p w:rsidR="00013E3E" w:rsidRDefault="00013E3E" w:rsidP="00830F4D">
      <w:pPr>
        <w:shd w:val="clear" w:color="auto" w:fill="FFFFFF"/>
        <w:spacing w:before="27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F6147F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Методика оценки</w:t>
      </w:r>
      <w:r w:rsidRPr="00F6147F">
        <w:rPr>
          <w:b/>
          <w:bCs/>
          <w:sz w:val="28"/>
          <w:szCs w:val="28"/>
        </w:rPr>
        <w:t xml:space="preserve"> эффективности реализации</w:t>
      </w:r>
      <w:r>
        <w:rPr>
          <w:b/>
          <w:bCs/>
          <w:sz w:val="28"/>
          <w:szCs w:val="28"/>
        </w:rPr>
        <w:t xml:space="preserve"> муниципаль</w:t>
      </w:r>
      <w:r w:rsidRPr="00F6147F">
        <w:rPr>
          <w:b/>
          <w:bCs/>
          <w:sz w:val="28"/>
          <w:szCs w:val="28"/>
        </w:rPr>
        <w:t>ной программы.</w:t>
      </w:r>
    </w:p>
    <w:p w:rsidR="00013E3E" w:rsidRPr="00F6147F" w:rsidRDefault="00013E3E" w:rsidP="00C04B3A">
      <w:pPr>
        <w:ind w:firstLine="540"/>
        <w:jc w:val="both"/>
        <w:rPr>
          <w:sz w:val="28"/>
          <w:szCs w:val="28"/>
          <w:lang w:eastAsia="en-US"/>
        </w:rPr>
      </w:pPr>
      <w:r w:rsidRPr="00C04B3A">
        <w:rPr>
          <w:sz w:val="28"/>
          <w:szCs w:val="28"/>
          <w:lang w:eastAsia="en-US"/>
        </w:rPr>
        <w:t xml:space="preserve">Оценка эффективности реализации муниципальной программы будет </w:t>
      </w:r>
      <w:r w:rsidRPr="00F6147F">
        <w:rPr>
          <w:sz w:val="28"/>
          <w:szCs w:val="28"/>
          <w:lang w:eastAsia="en-US"/>
        </w:rPr>
        <w:t>осуществляться путем ежегодного сопоставления:</w:t>
      </w:r>
    </w:p>
    <w:p w:rsidR="00013E3E" w:rsidRPr="00C04B3A" w:rsidRDefault="00013E3E" w:rsidP="00C04B3A">
      <w:pPr>
        <w:ind w:firstLine="540"/>
        <w:jc w:val="both"/>
        <w:rPr>
          <w:sz w:val="28"/>
          <w:szCs w:val="28"/>
          <w:lang w:eastAsia="en-US"/>
        </w:rPr>
      </w:pPr>
      <w:r w:rsidRPr="00F6147F">
        <w:rPr>
          <w:sz w:val="28"/>
          <w:szCs w:val="28"/>
          <w:lang w:eastAsia="en-US"/>
        </w:rPr>
        <w:t xml:space="preserve">фактических (в сопоставимых условиях) и планируемых значений целевых индикаторов </w:t>
      </w:r>
      <w:r>
        <w:rPr>
          <w:sz w:val="28"/>
          <w:szCs w:val="28"/>
          <w:lang w:eastAsia="en-US"/>
        </w:rPr>
        <w:t>муниципаль</w:t>
      </w:r>
      <w:r w:rsidRPr="00F6147F">
        <w:rPr>
          <w:sz w:val="28"/>
          <w:szCs w:val="28"/>
          <w:lang w:eastAsia="en-US"/>
        </w:rPr>
        <w:t>ной программы (целевой параметр – 100%);</w:t>
      </w:r>
    </w:p>
    <w:p w:rsidR="00013E3E" w:rsidRPr="00C04B3A" w:rsidRDefault="00013E3E" w:rsidP="00C04B3A">
      <w:pPr>
        <w:ind w:firstLine="540"/>
        <w:jc w:val="both"/>
        <w:rPr>
          <w:sz w:val="28"/>
          <w:szCs w:val="28"/>
          <w:lang w:eastAsia="en-US"/>
        </w:rPr>
      </w:pPr>
      <w:r w:rsidRPr="00F6147F">
        <w:rPr>
          <w:sz w:val="28"/>
          <w:szCs w:val="28"/>
          <w:lang w:eastAsia="en-US"/>
        </w:rPr>
        <w:t>фактических (в сопоставимых условиях) и планируемых объемов расходов бюджета</w:t>
      </w:r>
      <w:r>
        <w:rPr>
          <w:sz w:val="28"/>
          <w:szCs w:val="28"/>
          <w:lang w:eastAsia="en-US"/>
        </w:rPr>
        <w:t>Карачаевского городского округа</w:t>
      </w:r>
      <w:r w:rsidRPr="00F6147F">
        <w:rPr>
          <w:sz w:val="28"/>
          <w:szCs w:val="28"/>
          <w:lang w:eastAsia="en-US"/>
        </w:rPr>
        <w:t xml:space="preserve"> на реализацию </w:t>
      </w:r>
      <w:r>
        <w:rPr>
          <w:sz w:val="28"/>
          <w:szCs w:val="28"/>
          <w:lang w:eastAsia="en-US"/>
        </w:rPr>
        <w:t>муниципаль</w:t>
      </w:r>
      <w:r w:rsidRPr="00F6147F">
        <w:rPr>
          <w:sz w:val="28"/>
          <w:szCs w:val="28"/>
          <w:lang w:eastAsia="en-US"/>
        </w:rPr>
        <w:t>ной программы и ее основных мероприятий (целевой параметр менее 100%)</w:t>
      </w:r>
      <w:r>
        <w:rPr>
          <w:sz w:val="28"/>
          <w:szCs w:val="28"/>
          <w:lang w:eastAsia="en-US"/>
        </w:rPr>
        <w:t>.</w:t>
      </w:r>
    </w:p>
    <w:p w:rsidR="00013E3E" w:rsidRPr="001F2AC0" w:rsidRDefault="00013E3E" w:rsidP="00C04B3A">
      <w:pPr>
        <w:ind w:firstLine="540"/>
        <w:jc w:val="both"/>
        <w:rPr>
          <w:sz w:val="28"/>
          <w:szCs w:val="28"/>
          <w:lang w:eastAsia="en-US"/>
        </w:rPr>
      </w:pPr>
    </w:p>
    <w:p w:rsidR="00013E3E" w:rsidRDefault="00013E3E" w:rsidP="00C04B3A">
      <w:pPr>
        <w:ind w:firstLine="540"/>
        <w:jc w:val="both"/>
        <w:rPr>
          <w:sz w:val="28"/>
          <w:szCs w:val="28"/>
          <w:lang w:eastAsia="en-US"/>
        </w:rPr>
      </w:pPr>
    </w:p>
    <w:p w:rsidR="00830F4D" w:rsidRDefault="00830F4D" w:rsidP="00C04B3A">
      <w:pPr>
        <w:ind w:firstLine="540"/>
        <w:jc w:val="both"/>
        <w:rPr>
          <w:sz w:val="28"/>
          <w:szCs w:val="28"/>
          <w:lang w:eastAsia="en-US"/>
        </w:rPr>
      </w:pPr>
    </w:p>
    <w:p w:rsidR="00830F4D" w:rsidRDefault="00830F4D" w:rsidP="00C04B3A">
      <w:pPr>
        <w:ind w:firstLine="540"/>
        <w:jc w:val="both"/>
        <w:rPr>
          <w:sz w:val="28"/>
          <w:szCs w:val="28"/>
          <w:lang w:eastAsia="en-US"/>
        </w:rPr>
      </w:pPr>
    </w:p>
    <w:p w:rsidR="00013E3E" w:rsidRDefault="00013E3E">
      <w:pPr>
        <w:ind w:firstLine="851"/>
        <w:jc w:val="both"/>
        <w:rPr>
          <w:sz w:val="28"/>
          <w:szCs w:val="28"/>
        </w:rPr>
      </w:pPr>
    </w:p>
    <w:p w:rsidR="00FF116A" w:rsidRPr="002C4A6B" w:rsidRDefault="00FF116A" w:rsidP="00FF116A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A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1.Подпрограмма </w:t>
      </w:r>
    </w:p>
    <w:p w:rsidR="00FF116A" w:rsidRPr="002C4A6B" w:rsidRDefault="00FF116A" w:rsidP="00FF116A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A6B">
        <w:rPr>
          <w:rFonts w:ascii="Times New Roman" w:hAnsi="Times New Roman" w:cs="Times New Roman"/>
          <w:b/>
          <w:sz w:val="28"/>
          <w:szCs w:val="28"/>
        </w:rPr>
        <w:t>«Обеспечение реализации муниципальной программы и прочие мер</w:t>
      </w:r>
      <w:r w:rsidRPr="002C4A6B">
        <w:rPr>
          <w:rFonts w:ascii="Times New Roman" w:hAnsi="Times New Roman" w:cs="Times New Roman"/>
          <w:b/>
          <w:sz w:val="28"/>
          <w:szCs w:val="28"/>
        </w:rPr>
        <w:t>о</w:t>
      </w:r>
      <w:r w:rsidRPr="002C4A6B">
        <w:rPr>
          <w:rFonts w:ascii="Times New Roman" w:hAnsi="Times New Roman" w:cs="Times New Roman"/>
          <w:b/>
          <w:sz w:val="28"/>
          <w:szCs w:val="28"/>
        </w:rPr>
        <w:t>приятия» на 20</w:t>
      </w:r>
      <w:r w:rsidR="0009616A">
        <w:rPr>
          <w:rFonts w:ascii="Times New Roman" w:hAnsi="Times New Roman" w:cs="Times New Roman"/>
          <w:b/>
          <w:sz w:val="28"/>
          <w:szCs w:val="28"/>
        </w:rPr>
        <w:t>2</w:t>
      </w:r>
      <w:r w:rsidR="008323B1" w:rsidRPr="008323B1">
        <w:rPr>
          <w:rFonts w:ascii="Times New Roman" w:hAnsi="Times New Roman" w:cs="Times New Roman"/>
          <w:b/>
          <w:sz w:val="28"/>
          <w:szCs w:val="28"/>
        </w:rPr>
        <w:t>1</w:t>
      </w:r>
      <w:r w:rsidRPr="002C4A6B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323B1" w:rsidRPr="008323B1">
        <w:rPr>
          <w:rFonts w:ascii="Times New Roman" w:hAnsi="Times New Roman" w:cs="Times New Roman"/>
          <w:b/>
          <w:sz w:val="28"/>
          <w:szCs w:val="28"/>
        </w:rPr>
        <w:t>5</w:t>
      </w:r>
      <w:r w:rsidRPr="002C4A6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FF116A" w:rsidRDefault="00FF116A" w:rsidP="00FF116A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FF116A" w:rsidRDefault="00FF116A" w:rsidP="00FF116A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234BAE">
        <w:rPr>
          <w:rFonts w:ascii="Times New Roman" w:hAnsi="Times New Roman" w:cs="Times New Roman"/>
          <w:sz w:val="28"/>
          <w:szCs w:val="28"/>
        </w:rPr>
        <w:t xml:space="preserve"> Паспорт </w:t>
      </w:r>
    </w:p>
    <w:p w:rsidR="00FF116A" w:rsidRPr="00234BAE" w:rsidRDefault="00FF116A" w:rsidP="00FF116A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234BAE">
        <w:rPr>
          <w:rFonts w:ascii="Times New Roman" w:hAnsi="Times New Roman" w:cs="Times New Roman"/>
          <w:sz w:val="28"/>
          <w:szCs w:val="28"/>
        </w:rPr>
        <w:t xml:space="preserve">подпрограммы«Обеспечение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4BAE">
        <w:rPr>
          <w:rFonts w:ascii="Times New Roman" w:hAnsi="Times New Roman" w:cs="Times New Roman"/>
          <w:sz w:val="28"/>
          <w:szCs w:val="28"/>
        </w:rPr>
        <w:t xml:space="preserve"> программы и прочие мероприятия» на 20</w:t>
      </w:r>
      <w:r w:rsidR="0009616A">
        <w:rPr>
          <w:rFonts w:ascii="Times New Roman" w:hAnsi="Times New Roman" w:cs="Times New Roman"/>
          <w:sz w:val="28"/>
          <w:szCs w:val="28"/>
        </w:rPr>
        <w:t>2</w:t>
      </w:r>
      <w:r w:rsidR="008323B1" w:rsidRPr="008323B1">
        <w:rPr>
          <w:rFonts w:ascii="Times New Roman" w:hAnsi="Times New Roman" w:cs="Times New Roman"/>
          <w:sz w:val="28"/>
          <w:szCs w:val="28"/>
        </w:rPr>
        <w:t>1</w:t>
      </w:r>
      <w:r w:rsidRPr="00234BAE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323B1" w:rsidRPr="008323B1">
        <w:rPr>
          <w:rFonts w:ascii="Times New Roman" w:hAnsi="Times New Roman" w:cs="Times New Roman"/>
          <w:sz w:val="28"/>
          <w:szCs w:val="28"/>
        </w:rPr>
        <w:t>5</w:t>
      </w:r>
      <w:r w:rsidRPr="00234BAE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W w:w="941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91"/>
        <w:gridCol w:w="7325"/>
      </w:tblGrid>
      <w:tr w:rsidR="00FF116A" w:rsidRPr="00AB16C5" w:rsidTr="00B3550D">
        <w:trPr>
          <w:tblCellSpacing w:w="15" w:type="dxa"/>
        </w:trPr>
        <w:tc>
          <w:tcPr>
            <w:tcW w:w="20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16A" w:rsidRPr="00AB16C5" w:rsidRDefault="00FF116A" w:rsidP="00B355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6C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F116A" w:rsidRPr="00AB16C5" w:rsidRDefault="00FF116A" w:rsidP="00B355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 Карачаевского </w:t>
            </w:r>
            <w:r w:rsidRPr="0078141A">
              <w:rPr>
                <w:rFonts w:ascii="Times New Roman" w:hAnsi="Times New Roman"/>
                <w:sz w:val="28"/>
                <w:szCs w:val="28"/>
              </w:rPr>
              <w:t>г</w:t>
            </w:r>
            <w:r w:rsidRPr="0078141A">
              <w:rPr>
                <w:rFonts w:ascii="Times New Roman" w:hAnsi="Times New Roman"/>
                <w:sz w:val="28"/>
                <w:szCs w:val="28"/>
              </w:rPr>
              <w:t>о</w:t>
            </w:r>
            <w:r w:rsidRPr="0078141A">
              <w:rPr>
                <w:rFonts w:ascii="Times New Roman" w:hAnsi="Times New Roman"/>
                <w:sz w:val="28"/>
                <w:szCs w:val="28"/>
              </w:rPr>
              <w:t>родско</w:t>
            </w:r>
            <w:r>
              <w:rPr>
                <w:rFonts w:ascii="Times New Roman" w:hAnsi="Times New Roman"/>
                <w:sz w:val="28"/>
                <w:szCs w:val="28"/>
              </w:rPr>
              <w:t>гоокруга</w:t>
            </w:r>
            <w:r w:rsidRPr="001A700D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  <w:r w:rsidRPr="001A70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B1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116A" w:rsidRPr="00AB16C5" w:rsidTr="00B3550D">
        <w:trPr>
          <w:trHeight w:val="465"/>
          <w:tblCellSpacing w:w="15" w:type="dxa"/>
        </w:trPr>
        <w:tc>
          <w:tcPr>
            <w:tcW w:w="20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F116A" w:rsidRPr="00AB16C5" w:rsidRDefault="00FF116A" w:rsidP="00B355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6C5">
              <w:rPr>
                <w:rFonts w:ascii="Times New Roman" w:hAnsi="Times New Roman" w:cs="Times New Roman"/>
                <w:sz w:val="28"/>
                <w:szCs w:val="28"/>
              </w:rPr>
              <w:t>Участники по</w:t>
            </w:r>
            <w:r w:rsidRPr="00AB16C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B16C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F116A" w:rsidRPr="00AB16C5" w:rsidRDefault="00FF116A" w:rsidP="00B355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6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116A" w:rsidRPr="00AB16C5" w:rsidTr="00B3550D">
        <w:trPr>
          <w:trHeight w:val="570"/>
          <w:tblCellSpacing w:w="15" w:type="dxa"/>
        </w:trPr>
        <w:tc>
          <w:tcPr>
            <w:tcW w:w="20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16A" w:rsidRPr="00AB16C5" w:rsidRDefault="00FF116A" w:rsidP="00B355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6C5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по</w:t>
            </w:r>
            <w:r w:rsidRPr="00AB16C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B16C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8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F116A" w:rsidRPr="00AB16C5" w:rsidRDefault="00FF116A" w:rsidP="00B355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6C5"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</w:tc>
      </w:tr>
      <w:tr w:rsidR="00FF116A" w:rsidRPr="00AB16C5" w:rsidTr="00B3550D">
        <w:trPr>
          <w:tblCellSpacing w:w="15" w:type="dxa"/>
        </w:trPr>
        <w:tc>
          <w:tcPr>
            <w:tcW w:w="20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16A" w:rsidRPr="00AB16C5" w:rsidRDefault="00FF116A" w:rsidP="00B355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6C5">
              <w:rPr>
                <w:rFonts w:ascii="Times New Roman" w:hAnsi="Times New Roman" w:cs="Times New Roman"/>
                <w:sz w:val="28"/>
                <w:szCs w:val="28"/>
              </w:rPr>
              <w:t>Цели подпр</w:t>
            </w:r>
            <w:r w:rsidRPr="00AB16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16C5">
              <w:rPr>
                <w:rFonts w:ascii="Times New Roman" w:hAnsi="Times New Roman" w:cs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7280" w:type="dxa"/>
            <w:tcBorders>
              <w:bottom w:val="single" w:sz="6" w:space="0" w:color="000000"/>
              <w:right w:val="single" w:sz="6" w:space="0" w:color="000000"/>
            </w:tcBorders>
          </w:tcPr>
          <w:p w:rsidR="00FF116A" w:rsidRPr="00AB16C5" w:rsidRDefault="00FF116A" w:rsidP="00B355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6C5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эффективной деятельности органов местного самоуправления в сфере развития управления муниципал</w:t>
            </w:r>
            <w:r w:rsidRPr="00AB16C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B16C5">
              <w:rPr>
                <w:rFonts w:ascii="Times New Roman" w:hAnsi="Times New Roman" w:cs="Times New Roman"/>
                <w:sz w:val="28"/>
                <w:szCs w:val="28"/>
              </w:rPr>
              <w:t xml:space="preserve">ными финансами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Карачаевского городского округа</w:t>
            </w:r>
            <w:r w:rsidRPr="00AB1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116A" w:rsidRPr="00AB16C5" w:rsidTr="00B3550D">
        <w:trPr>
          <w:tblCellSpacing w:w="15" w:type="dxa"/>
        </w:trPr>
        <w:tc>
          <w:tcPr>
            <w:tcW w:w="20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16A" w:rsidRPr="00AB16C5" w:rsidRDefault="00FF116A" w:rsidP="00B355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6C5">
              <w:rPr>
                <w:rFonts w:ascii="Times New Roman" w:hAnsi="Times New Roman" w:cs="Times New Roman"/>
                <w:sz w:val="28"/>
                <w:szCs w:val="28"/>
              </w:rPr>
              <w:t>Задачи подпр</w:t>
            </w:r>
            <w:r w:rsidRPr="00AB16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16C5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280" w:type="dxa"/>
            <w:tcBorders>
              <w:bottom w:val="single" w:sz="6" w:space="0" w:color="000000"/>
              <w:right w:val="single" w:sz="4" w:space="0" w:color="auto"/>
            </w:tcBorders>
          </w:tcPr>
          <w:p w:rsidR="00FF116A" w:rsidRPr="00AB16C5" w:rsidRDefault="00FF116A" w:rsidP="00B355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6C5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деятельности финансового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Карачаевского городского округа</w:t>
            </w:r>
            <w:r w:rsidRPr="00AB16C5">
              <w:rPr>
                <w:rFonts w:ascii="Times New Roman" w:hAnsi="Times New Roman" w:cs="Times New Roman"/>
                <w:sz w:val="28"/>
                <w:szCs w:val="28"/>
              </w:rPr>
              <w:t xml:space="preserve">  – ответстве</w:t>
            </w:r>
            <w:r w:rsidRPr="00AB16C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B16C5">
              <w:rPr>
                <w:rFonts w:ascii="Times New Roman" w:hAnsi="Times New Roman" w:cs="Times New Roman"/>
                <w:sz w:val="28"/>
                <w:szCs w:val="28"/>
              </w:rPr>
              <w:t>ного исполнителя муниципальной программы;</w:t>
            </w:r>
          </w:p>
          <w:p w:rsidR="00FF116A" w:rsidRPr="00AB16C5" w:rsidRDefault="00FF116A" w:rsidP="00B355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16A" w:rsidRPr="00AB16C5" w:rsidRDefault="00FF116A" w:rsidP="00B355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6C5">
              <w:rPr>
                <w:rFonts w:ascii="Times New Roman" w:hAnsi="Times New Roman" w:cs="Times New Roman"/>
                <w:sz w:val="28"/>
                <w:szCs w:val="28"/>
              </w:rPr>
              <w:t>осуществление мер по обеспечению     долгосрочной сб</w:t>
            </w:r>
            <w:r w:rsidRPr="00AB16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16C5">
              <w:rPr>
                <w:rFonts w:ascii="Times New Roman" w:hAnsi="Times New Roman" w:cs="Times New Roman"/>
                <w:sz w:val="28"/>
                <w:szCs w:val="28"/>
              </w:rPr>
              <w:t>лансированности     и устойчивости  местного бюджета,  повышение   качества управления муниципальными фина</w:t>
            </w:r>
            <w:r w:rsidRPr="00AB16C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B16C5">
              <w:rPr>
                <w:rFonts w:ascii="Times New Roman" w:hAnsi="Times New Roman" w:cs="Times New Roman"/>
                <w:sz w:val="28"/>
                <w:szCs w:val="28"/>
              </w:rPr>
              <w:t>сами.</w:t>
            </w:r>
          </w:p>
        </w:tc>
      </w:tr>
      <w:tr w:rsidR="00FF116A" w:rsidRPr="00AB16C5" w:rsidTr="00B3550D">
        <w:trPr>
          <w:tblCellSpacing w:w="15" w:type="dxa"/>
        </w:trPr>
        <w:tc>
          <w:tcPr>
            <w:tcW w:w="20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16A" w:rsidRPr="00AB16C5" w:rsidRDefault="00FF116A" w:rsidP="00B355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6C5">
              <w:rPr>
                <w:rFonts w:ascii="Times New Roman" w:hAnsi="Times New Roman" w:cs="Times New Roman"/>
                <w:sz w:val="28"/>
                <w:szCs w:val="28"/>
              </w:rPr>
              <w:t>Целевые инд</w:t>
            </w:r>
            <w:r w:rsidRPr="00AB16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16C5">
              <w:rPr>
                <w:rFonts w:ascii="Times New Roman" w:hAnsi="Times New Roman" w:cs="Times New Roman"/>
                <w:sz w:val="28"/>
                <w:szCs w:val="28"/>
              </w:rPr>
              <w:t>каторы и пок</w:t>
            </w:r>
            <w:r w:rsidRPr="00AB16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16C5">
              <w:rPr>
                <w:rFonts w:ascii="Times New Roman" w:hAnsi="Times New Roman" w:cs="Times New Roman"/>
                <w:sz w:val="28"/>
                <w:szCs w:val="28"/>
              </w:rPr>
              <w:t>затели подпр</w:t>
            </w:r>
            <w:r w:rsidRPr="00AB16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16C5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280" w:type="dxa"/>
            <w:tcBorders>
              <w:bottom w:val="single" w:sz="6" w:space="0" w:color="000000"/>
              <w:right w:val="single" w:sz="4" w:space="0" w:color="auto"/>
            </w:tcBorders>
          </w:tcPr>
          <w:p w:rsidR="00FF116A" w:rsidRPr="00AB16C5" w:rsidRDefault="00FF116A" w:rsidP="00B355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6C5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нистрацииКарачаевского городского округа</w:t>
            </w:r>
            <w:r w:rsidRPr="00AB16C5">
              <w:rPr>
                <w:rFonts w:ascii="Times New Roman" w:hAnsi="Times New Roman" w:cs="Times New Roman"/>
                <w:sz w:val="28"/>
                <w:szCs w:val="28"/>
              </w:rPr>
              <w:t xml:space="preserve">  по организ</w:t>
            </w:r>
            <w:r w:rsidRPr="00AB16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16C5">
              <w:rPr>
                <w:rFonts w:ascii="Times New Roman" w:hAnsi="Times New Roman" w:cs="Times New Roman"/>
                <w:sz w:val="28"/>
                <w:szCs w:val="28"/>
              </w:rPr>
              <w:t>ции составления и исполнения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Карачаевского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родского округа</w:t>
            </w:r>
            <w:r w:rsidRPr="00AB16C5">
              <w:rPr>
                <w:rFonts w:ascii="Times New Roman" w:hAnsi="Times New Roman" w:cs="Times New Roman"/>
                <w:sz w:val="28"/>
                <w:szCs w:val="28"/>
              </w:rPr>
              <w:t xml:space="preserve">  (да/нет);</w:t>
            </w:r>
          </w:p>
          <w:p w:rsidR="00FF116A" w:rsidRPr="00AB16C5" w:rsidRDefault="00FF116A" w:rsidP="00B355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16A" w:rsidRPr="00AB16C5" w:rsidRDefault="00FF116A" w:rsidP="00B355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6C5">
              <w:rPr>
                <w:rFonts w:ascii="Times New Roman" w:hAnsi="Times New Roman" w:cs="Times New Roman"/>
                <w:sz w:val="28"/>
                <w:szCs w:val="28"/>
              </w:rPr>
              <w:t>укомплектованность должностей муниципальной службы в финансовом управлении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Карачаевского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родского округа</w:t>
            </w:r>
            <w:r w:rsidRPr="00AB16C5">
              <w:rPr>
                <w:rFonts w:ascii="Times New Roman" w:hAnsi="Times New Roman" w:cs="Times New Roman"/>
                <w:sz w:val="28"/>
                <w:szCs w:val="28"/>
              </w:rPr>
              <w:t xml:space="preserve">  (%).</w:t>
            </w:r>
          </w:p>
        </w:tc>
      </w:tr>
      <w:tr w:rsidR="00FF116A" w:rsidRPr="00AB16C5" w:rsidTr="00B3550D">
        <w:trPr>
          <w:tblCellSpacing w:w="15" w:type="dxa"/>
        </w:trPr>
        <w:tc>
          <w:tcPr>
            <w:tcW w:w="20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16A" w:rsidRPr="00AB16C5" w:rsidRDefault="00FF116A" w:rsidP="00B355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6C5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7280" w:type="dxa"/>
            <w:tcBorders>
              <w:bottom w:val="single" w:sz="6" w:space="0" w:color="000000"/>
              <w:right w:val="single" w:sz="6" w:space="0" w:color="000000"/>
            </w:tcBorders>
          </w:tcPr>
          <w:p w:rsidR="00FF116A" w:rsidRPr="00AB16C5" w:rsidRDefault="00FF116A" w:rsidP="00B355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6C5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 w:rsidR="000961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23B1" w:rsidRPr="00DD0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16C5">
              <w:rPr>
                <w:rFonts w:ascii="Times New Roman" w:hAnsi="Times New Roman" w:cs="Times New Roman"/>
                <w:sz w:val="28"/>
                <w:szCs w:val="28"/>
              </w:rPr>
              <w:t>-31.12.20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23B1" w:rsidRPr="00DD0F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F116A" w:rsidRPr="00AB16C5" w:rsidRDefault="00FF116A" w:rsidP="00B355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6C5">
              <w:rPr>
                <w:rFonts w:ascii="Times New Roman" w:hAnsi="Times New Roman" w:cs="Times New Roman"/>
                <w:sz w:val="28"/>
                <w:szCs w:val="28"/>
              </w:rPr>
              <w:t>на постоянной основе, разделение подпрограммы на этапы не предусматривается.</w:t>
            </w:r>
          </w:p>
        </w:tc>
      </w:tr>
      <w:tr w:rsidR="00FF116A" w:rsidRPr="00AB16C5" w:rsidTr="00B3550D">
        <w:trPr>
          <w:tblCellSpacing w:w="15" w:type="dxa"/>
        </w:trPr>
        <w:tc>
          <w:tcPr>
            <w:tcW w:w="20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16A" w:rsidRPr="00AB16C5" w:rsidRDefault="00FF116A" w:rsidP="00B355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6C5">
              <w:rPr>
                <w:rFonts w:ascii="Times New Roman" w:hAnsi="Times New Roman" w:cs="Times New Roman"/>
                <w:sz w:val="28"/>
                <w:szCs w:val="28"/>
              </w:rPr>
              <w:t>Объемы бю</w:t>
            </w:r>
            <w:r w:rsidRPr="00AB16C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B16C5">
              <w:rPr>
                <w:rFonts w:ascii="Times New Roman" w:hAnsi="Times New Roman" w:cs="Times New Roman"/>
                <w:sz w:val="28"/>
                <w:szCs w:val="28"/>
              </w:rPr>
              <w:t>жетных асси</w:t>
            </w:r>
            <w:r w:rsidRPr="00AB16C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B16C5">
              <w:rPr>
                <w:rFonts w:ascii="Times New Roman" w:hAnsi="Times New Roman" w:cs="Times New Roman"/>
                <w:sz w:val="28"/>
                <w:szCs w:val="28"/>
              </w:rPr>
              <w:t>нований по</w:t>
            </w:r>
            <w:r w:rsidRPr="00AB16C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B16C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80" w:type="dxa"/>
            <w:tcBorders>
              <w:bottom w:val="single" w:sz="6" w:space="0" w:color="000000"/>
              <w:right w:val="single" w:sz="6" w:space="0" w:color="000000"/>
            </w:tcBorders>
          </w:tcPr>
          <w:p w:rsidR="00FF116A" w:rsidRPr="00AD28AA" w:rsidRDefault="00FF116A" w:rsidP="00B355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6C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за счет средств местного </w:t>
            </w:r>
            <w:r w:rsidRPr="00AD28AA">
              <w:rPr>
                <w:rFonts w:ascii="Times New Roman" w:hAnsi="Times New Roman" w:cs="Times New Roman"/>
                <w:sz w:val="28"/>
                <w:szCs w:val="28"/>
              </w:rPr>
              <w:t xml:space="preserve">бюджета –  </w:t>
            </w:r>
            <w:r w:rsidR="00CD6C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D0FCF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6949F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573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49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D28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F116A" w:rsidRPr="00AD28AA" w:rsidRDefault="0066577A" w:rsidP="00B3550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8A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961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116A" w:rsidRPr="00AD28AA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 w:rsidR="00B573CE">
              <w:rPr>
                <w:rFonts w:ascii="Times New Roman" w:hAnsi="Times New Roman" w:cs="Times New Roman"/>
                <w:sz w:val="28"/>
                <w:szCs w:val="28"/>
              </w:rPr>
              <w:t>10983,9</w:t>
            </w:r>
            <w:r w:rsidR="00FF116A" w:rsidRPr="00AD28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F116A" w:rsidRPr="00AD28AA" w:rsidRDefault="00FF116A" w:rsidP="00B3550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8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6577A" w:rsidRPr="00AD28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61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D28AA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 w:rsidR="00B573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0FC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949FF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  <w:r w:rsidRPr="00AD28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0066C" w:rsidRPr="00AD28AA" w:rsidRDefault="00D0066C" w:rsidP="00D0066C">
            <w:pPr>
              <w:pStyle w:val="ad"/>
              <w:rPr>
                <w:rFonts w:eastAsia="TimesNewRoman"/>
                <w:sz w:val="28"/>
                <w:szCs w:val="28"/>
              </w:rPr>
            </w:pPr>
            <w:r w:rsidRPr="00AD28AA">
              <w:rPr>
                <w:rFonts w:eastAsia="TimesNewRoman"/>
                <w:sz w:val="28"/>
                <w:szCs w:val="28"/>
              </w:rPr>
              <w:t>202</w:t>
            </w:r>
            <w:r w:rsidR="0009616A">
              <w:rPr>
                <w:rFonts w:eastAsia="TimesNewRoman"/>
                <w:sz w:val="28"/>
                <w:szCs w:val="28"/>
              </w:rPr>
              <w:t>3</w:t>
            </w:r>
            <w:r w:rsidRPr="00AD28AA">
              <w:rPr>
                <w:rFonts w:eastAsia="TimesNewRoman"/>
                <w:sz w:val="28"/>
                <w:szCs w:val="28"/>
              </w:rPr>
              <w:t xml:space="preserve"> год – </w:t>
            </w:r>
            <w:r w:rsidR="00B573CE">
              <w:rPr>
                <w:rFonts w:eastAsia="TimesNewRoman"/>
                <w:sz w:val="28"/>
                <w:szCs w:val="28"/>
              </w:rPr>
              <w:t>1</w:t>
            </w:r>
            <w:r w:rsidR="00DD0FCF">
              <w:rPr>
                <w:rFonts w:eastAsia="TimesNewRoman"/>
                <w:sz w:val="28"/>
                <w:szCs w:val="28"/>
              </w:rPr>
              <w:t>1701</w:t>
            </w:r>
            <w:r w:rsidR="00B573CE">
              <w:rPr>
                <w:rFonts w:eastAsia="TimesNewRoman"/>
                <w:sz w:val="28"/>
                <w:szCs w:val="28"/>
              </w:rPr>
              <w:t>,</w:t>
            </w:r>
            <w:r w:rsidR="00DD0FCF">
              <w:rPr>
                <w:rFonts w:eastAsia="TimesNewRoman"/>
                <w:sz w:val="28"/>
                <w:szCs w:val="28"/>
              </w:rPr>
              <w:t>2</w:t>
            </w:r>
            <w:r w:rsidR="00CD6C87">
              <w:rPr>
                <w:sz w:val="28"/>
                <w:szCs w:val="28"/>
              </w:rPr>
              <w:t>тыс.</w:t>
            </w:r>
            <w:r w:rsidRPr="00AD28AA">
              <w:rPr>
                <w:rFonts w:eastAsia="TimesNewRoman"/>
                <w:sz w:val="28"/>
                <w:szCs w:val="28"/>
              </w:rPr>
              <w:t>рублей;</w:t>
            </w:r>
          </w:p>
          <w:p w:rsidR="00C04B3A" w:rsidRPr="00AD28AA" w:rsidRDefault="00C04B3A" w:rsidP="00C04B3A">
            <w:pPr>
              <w:pStyle w:val="ad"/>
              <w:rPr>
                <w:rFonts w:eastAsia="TimesNewRoman"/>
                <w:sz w:val="28"/>
                <w:szCs w:val="28"/>
              </w:rPr>
            </w:pPr>
            <w:r w:rsidRPr="00AD28AA">
              <w:rPr>
                <w:rFonts w:eastAsia="TimesNewRoman"/>
                <w:sz w:val="28"/>
                <w:szCs w:val="28"/>
              </w:rPr>
              <w:t>202</w:t>
            </w:r>
            <w:r w:rsidR="0009616A">
              <w:rPr>
                <w:rFonts w:eastAsia="TimesNewRoman"/>
                <w:sz w:val="28"/>
                <w:szCs w:val="28"/>
              </w:rPr>
              <w:t>4</w:t>
            </w:r>
            <w:r w:rsidRPr="00AD28AA">
              <w:rPr>
                <w:rFonts w:eastAsia="TimesNewRoman"/>
                <w:sz w:val="28"/>
                <w:szCs w:val="28"/>
              </w:rPr>
              <w:t xml:space="preserve"> год – </w:t>
            </w:r>
            <w:r w:rsidR="00B573CE">
              <w:rPr>
                <w:rFonts w:eastAsia="TimesNewRoman"/>
                <w:sz w:val="28"/>
                <w:szCs w:val="28"/>
              </w:rPr>
              <w:t>1</w:t>
            </w:r>
            <w:r w:rsidR="00DD0FCF">
              <w:rPr>
                <w:rFonts w:eastAsia="TimesNewRoman"/>
                <w:sz w:val="28"/>
                <w:szCs w:val="28"/>
              </w:rPr>
              <w:t>1701</w:t>
            </w:r>
            <w:r w:rsidR="00B573CE">
              <w:rPr>
                <w:rFonts w:eastAsia="TimesNewRoman"/>
                <w:sz w:val="28"/>
                <w:szCs w:val="28"/>
              </w:rPr>
              <w:t>,</w:t>
            </w:r>
            <w:r w:rsidR="00DD0FCF">
              <w:rPr>
                <w:rFonts w:eastAsia="TimesNewRoman"/>
                <w:sz w:val="28"/>
                <w:szCs w:val="28"/>
              </w:rPr>
              <w:t>2</w:t>
            </w:r>
            <w:r w:rsidR="00CD6C87">
              <w:rPr>
                <w:rFonts w:eastAsia="TimesNewRoman"/>
                <w:sz w:val="28"/>
                <w:szCs w:val="28"/>
              </w:rPr>
              <w:t>тыс.</w:t>
            </w:r>
            <w:r w:rsidRPr="00AD28AA">
              <w:rPr>
                <w:rFonts w:eastAsia="TimesNewRoman"/>
                <w:sz w:val="28"/>
                <w:szCs w:val="28"/>
              </w:rPr>
              <w:t>рублей;</w:t>
            </w:r>
          </w:p>
          <w:p w:rsidR="008323B1" w:rsidRPr="00AD28AA" w:rsidRDefault="008323B1" w:rsidP="008323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8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D0F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D28AA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 w:rsidR="00DD0FCF">
              <w:rPr>
                <w:rFonts w:ascii="Times New Roman" w:hAnsi="Times New Roman" w:cs="Times New Roman"/>
                <w:sz w:val="28"/>
                <w:szCs w:val="28"/>
              </w:rPr>
              <w:t>11701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D0F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D28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0066C" w:rsidRPr="00AB16C5" w:rsidRDefault="00D0066C" w:rsidP="00B3550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6A" w:rsidRPr="00AB16C5" w:rsidTr="00B3550D">
        <w:trPr>
          <w:tblCellSpacing w:w="15" w:type="dxa"/>
        </w:trPr>
        <w:tc>
          <w:tcPr>
            <w:tcW w:w="20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16A" w:rsidRPr="00AB16C5" w:rsidRDefault="00FF116A" w:rsidP="00B355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</w:t>
            </w:r>
            <w:r w:rsidRPr="00AB16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16C5">
              <w:rPr>
                <w:rFonts w:ascii="Times New Roman" w:hAnsi="Times New Roman" w:cs="Times New Roman"/>
                <w:sz w:val="28"/>
                <w:szCs w:val="28"/>
              </w:rPr>
              <w:t>зультаты реал</w:t>
            </w:r>
            <w:r w:rsidRPr="00AB16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16C5">
              <w:rPr>
                <w:rFonts w:ascii="Times New Roman" w:hAnsi="Times New Roman" w:cs="Times New Roman"/>
                <w:sz w:val="28"/>
                <w:szCs w:val="28"/>
              </w:rPr>
              <w:t>зации подпр</w:t>
            </w:r>
            <w:r w:rsidRPr="00AB16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16C5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280" w:type="dxa"/>
            <w:tcBorders>
              <w:bottom w:val="single" w:sz="6" w:space="0" w:color="000000"/>
              <w:right w:val="single" w:sz="6" w:space="0" w:color="000000"/>
            </w:tcBorders>
          </w:tcPr>
          <w:p w:rsidR="00FF116A" w:rsidRPr="00AB16C5" w:rsidRDefault="00FF116A" w:rsidP="00B355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6C5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целей, задач и показателей мун</w:t>
            </w:r>
            <w:r w:rsidRPr="00AB16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16C5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ципальной программы в целом, в разрезе подпрограмм и основных мероприятий.  </w:t>
            </w:r>
          </w:p>
        </w:tc>
      </w:tr>
    </w:tbl>
    <w:p w:rsidR="00FF116A" w:rsidRDefault="00FF116A" w:rsidP="00FF116A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FF116A" w:rsidRDefault="00FF116A" w:rsidP="00FF116A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FF116A" w:rsidRDefault="00FF116A" w:rsidP="00830F4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C5">
        <w:rPr>
          <w:rFonts w:ascii="Times New Roman" w:hAnsi="Times New Roman" w:cs="Times New Roman"/>
          <w:sz w:val="28"/>
          <w:szCs w:val="28"/>
        </w:rPr>
        <w:t>а) Характеристика текущего состояния сферы реализации подпрогра</w:t>
      </w:r>
      <w:r w:rsidRPr="00AB16C5">
        <w:rPr>
          <w:rFonts w:ascii="Times New Roman" w:hAnsi="Times New Roman" w:cs="Times New Roman"/>
          <w:sz w:val="28"/>
          <w:szCs w:val="28"/>
        </w:rPr>
        <w:t>м</w:t>
      </w:r>
      <w:r w:rsidRPr="00AB16C5">
        <w:rPr>
          <w:rFonts w:ascii="Times New Roman" w:hAnsi="Times New Roman" w:cs="Times New Roman"/>
          <w:sz w:val="28"/>
          <w:szCs w:val="28"/>
        </w:rPr>
        <w:t xml:space="preserve">мы. </w:t>
      </w:r>
    </w:p>
    <w:p w:rsidR="00FF116A" w:rsidRDefault="00FF116A" w:rsidP="00830F4D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Финансовое управление Администрации Карачаевского городского о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руга   является отраслевым (функциональным) органом Администрации Кар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чаевского городского округа, обеспечивающим проведение единой финансово-бюджетной политики в муниципальном образовании. </w:t>
      </w:r>
    </w:p>
    <w:p w:rsidR="00FF116A" w:rsidRPr="00AB16C5" w:rsidRDefault="00FF116A" w:rsidP="00830F4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C5">
        <w:rPr>
          <w:rFonts w:ascii="Times New Roman" w:hAnsi="Times New Roman" w:cs="Times New Roman"/>
          <w:sz w:val="28"/>
          <w:szCs w:val="28"/>
        </w:rPr>
        <w:t>Финансовое управление взаимодействует с органами местного сам</w:t>
      </w:r>
      <w:r w:rsidRPr="00AB16C5">
        <w:rPr>
          <w:rFonts w:ascii="Times New Roman" w:hAnsi="Times New Roman" w:cs="Times New Roman"/>
          <w:sz w:val="28"/>
          <w:szCs w:val="28"/>
        </w:rPr>
        <w:t>о</w:t>
      </w:r>
      <w:r w:rsidRPr="00AB16C5">
        <w:rPr>
          <w:rFonts w:ascii="Times New Roman" w:hAnsi="Times New Roman" w:cs="Times New Roman"/>
          <w:sz w:val="28"/>
          <w:szCs w:val="28"/>
        </w:rPr>
        <w:t xml:space="preserve">управления и другими организациями независимо от их организационно-правовой формы по вопросам, отнесенным к собственной компетенции. </w:t>
      </w:r>
    </w:p>
    <w:p w:rsidR="00FF116A" w:rsidRPr="00AB16C5" w:rsidRDefault="00FF116A" w:rsidP="00830F4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C5">
        <w:rPr>
          <w:rFonts w:ascii="Times New Roman" w:hAnsi="Times New Roman" w:cs="Times New Roman"/>
          <w:sz w:val="28"/>
          <w:szCs w:val="28"/>
        </w:rPr>
        <w:t>Деятельность финансового управления направлена на проведение пол</w:t>
      </w:r>
      <w:r w:rsidRPr="00AB16C5">
        <w:rPr>
          <w:rFonts w:ascii="Times New Roman" w:hAnsi="Times New Roman" w:cs="Times New Roman"/>
          <w:sz w:val="28"/>
          <w:szCs w:val="28"/>
        </w:rPr>
        <w:t>и</w:t>
      </w:r>
      <w:r w:rsidRPr="00AB16C5">
        <w:rPr>
          <w:rFonts w:ascii="Times New Roman" w:hAnsi="Times New Roman" w:cs="Times New Roman"/>
          <w:sz w:val="28"/>
          <w:szCs w:val="28"/>
        </w:rPr>
        <w:t>тики в рамках предоставленных полномочий, необходимой для устойчивого  функционирования финансовой системы муниципального образования. В пр</w:t>
      </w:r>
      <w:r w:rsidRPr="00AB16C5">
        <w:rPr>
          <w:rFonts w:ascii="Times New Roman" w:hAnsi="Times New Roman" w:cs="Times New Roman"/>
          <w:sz w:val="28"/>
          <w:szCs w:val="28"/>
        </w:rPr>
        <w:t>е</w:t>
      </w:r>
      <w:r w:rsidRPr="00AB16C5">
        <w:rPr>
          <w:rFonts w:ascii="Times New Roman" w:hAnsi="Times New Roman" w:cs="Times New Roman"/>
          <w:sz w:val="28"/>
          <w:szCs w:val="28"/>
        </w:rPr>
        <w:t>делах своей компетенции - обеспечивает выполнение и создает нормативные  основы для оптимизации действующих и вновь принимаемых расходных об</w:t>
      </w:r>
      <w:r w:rsidRPr="00AB16C5">
        <w:rPr>
          <w:rFonts w:ascii="Times New Roman" w:hAnsi="Times New Roman" w:cs="Times New Roman"/>
          <w:sz w:val="28"/>
          <w:szCs w:val="28"/>
        </w:rPr>
        <w:t>я</w:t>
      </w:r>
      <w:r w:rsidRPr="00AB16C5">
        <w:rPr>
          <w:rFonts w:ascii="Times New Roman" w:hAnsi="Times New Roman" w:cs="Times New Roman"/>
          <w:sz w:val="28"/>
          <w:szCs w:val="28"/>
        </w:rPr>
        <w:t>зательств</w:t>
      </w:r>
      <w:r>
        <w:rPr>
          <w:rFonts w:ascii="Times New Roman" w:hAnsi="Times New Roman" w:cs="Times New Roman"/>
          <w:sz w:val="28"/>
          <w:szCs w:val="28"/>
        </w:rPr>
        <w:t>администрацииКарачаевского городского округа</w:t>
      </w:r>
      <w:r w:rsidRPr="00AB16C5">
        <w:rPr>
          <w:rFonts w:ascii="Times New Roman" w:hAnsi="Times New Roman" w:cs="Times New Roman"/>
          <w:sz w:val="28"/>
          <w:szCs w:val="28"/>
        </w:rPr>
        <w:t>. Результатом явл</w:t>
      </w:r>
      <w:r w:rsidRPr="00AB16C5">
        <w:rPr>
          <w:rFonts w:ascii="Times New Roman" w:hAnsi="Times New Roman" w:cs="Times New Roman"/>
          <w:sz w:val="28"/>
          <w:szCs w:val="28"/>
        </w:rPr>
        <w:t>я</w:t>
      </w:r>
      <w:r w:rsidRPr="00AB16C5">
        <w:rPr>
          <w:rFonts w:ascii="Times New Roman" w:hAnsi="Times New Roman" w:cs="Times New Roman"/>
          <w:sz w:val="28"/>
          <w:szCs w:val="28"/>
        </w:rPr>
        <w:t>ется создание условий для своевременного и качественного исполнения бю</w:t>
      </w:r>
      <w:r w:rsidRPr="00AB16C5">
        <w:rPr>
          <w:rFonts w:ascii="Times New Roman" w:hAnsi="Times New Roman" w:cs="Times New Roman"/>
          <w:sz w:val="28"/>
          <w:szCs w:val="28"/>
        </w:rPr>
        <w:t>д</w:t>
      </w:r>
      <w:r w:rsidRPr="00AB16C5">
        <w:rPr>
          <w:rFonts w:ascii="Times New Roman" w:hAnsi="Times New Roman" w:cs="Times New Roman"/>
          <w:sz w:val="28"/>
          <w:szCs w:val="28"/>
        </w:rPr>
        <w:t>жета</w:t>
      </w:r>
      <w:r>
        <w:rPr>
          <w:rFonts w:ascii="Times New Roman" w:hAnsi="Times New Roman" w:cs="Times New Roman"/>
          <w:sz w:val="28"/>
          <w:szCs w:val="28"/>
        </w:rPr>
        <w:t>Карачаевского городского округа</w:t>
      </w:r>
      <w:r w:rsidRPr="00AB16C5">
        <w:rPr>
          <w:rFonts w:ascii="Times New Roman" w:hAnsi="Times New Roman" w:cs="Times New Roman"/>
          <w:sz w:val="28"/>
          <w:szCs w:val="28"/>
        </w:rPr>
        <w:t>.</w:t>
      </w:r>
    </w:p>
    <w:p w:rsidR="00FF116A" w:rsidRPr="00AB16C5" w:rsidRDefault="00FF116A" w:rsidP="00830F4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C5">
        <w:rPr>
          <w:rFonts w:ascii="Times New Roman" w:hAnsi="Times New Roman" w:cs="Times New Roman"/>
          <w:sz w:val="28"/>
          <w:szCs w:val="28"/>
        </w:rPr>
        <w:t>б) Приоритеты муниципальной политики в сфере реализации подпр</w:t>
      </w:r>
      <w:r w:rsidRPr="00AB16C5">
        <w:rPr>
          <w:rFonts w:ascii="Times New Roman" w:hAnsi="Times New Roman" w:cs="Times New Roman"/>
          <w:sz w:val="28"/>
          <w:szCs w:val="28"/>
        </w:rPr>
        <w:t>о</w:t>
      </w:r>
      <w:r w:rsidRPr="00AB16C5">
        <w:rPr>
          <w:rFonts w:ascii="Times New Roman" w:hAnsi="Times New Roman" w:cs="Times New Roman"/>
          <w:sz w:val="28"/>
          <w:szCs w:val="28"/>
        </w:rPr>
        <w:t xml:space="preserve">граммы, цели, задачи и показатели (индикаторы) достижения целей и решения задач, основные ожидаемые конечные результаты, сроки и этапы реализации подпрограммы. </w:t>
      </w:r>
    </w:p>
    <w:p w:rsidR="00FF116A" w:rsidRPr="00AB16C5" w:rsidRDefault="00FF116A" w:rsidP="00830F4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C5">
        <w:rPr>
          <w:rFonts w:ascii="Times New Roman" w:hAnsi="Times New Roman" w:cs="Times New Roman"/>
          <w:sz w:val="28"/>
          <w:szCs w:val="28"/>
        </w:rPr>
        <w:t>Стратегическая цель подпрограммы – проведение единой бюджетной политики, направленной на обеспечение необходимого уровня доходов бю</w:t>
      </w:r>
      <w:r w:rsidRPr="00AB16C5">
        <w:rPr>
          <w:rFonts w:ascii="Times New Roman" w:hAnsi="Times New Roman" w:cs="Times New Roman"/>
          <w:sz w:val="28"/>
          <w:szCs w:val="28"/>
        </w:rPr>
        <w:t>д</w:t>
      </w:r>
      <w:r w:rsidRPr="00AB16C5">
        <w:rPr>
          <w:rFonts w:ascii="Times New Roman" w:hAnsi="Times New Roman" w:cs="Times New Roman"/>
          <w:sz w:val="28"/>
          <w:szCs w:val="28"/>
        </w:rPr>
        <w:t>жетной системы, мобилизацию дополнительных финансовых ресурсов в целях полного и своевременного исполнения расходных обязательств.</w:t>
      </w:r>
    </w:p>
    <w:p w:rsidR="00FF116A" w:rsidRPr="00AB16C5" w:rsidRDefault="00FF116A" w:rsidP="00830F4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C5">
        <w:rPr>
          <w:rFonts w:ascii="Times New Roman" w:hAnsi="Times New Roman" w:cs="Times New Roman"/>
          <w:sz w:val="28"/>
          <w:szCs w:val="28"/>
        </w:rPr>
        <w:t>Целевые индикаторы и показатели подпрограммы:</w:t>
      </w:r>
    </w:p>
    <w:p w:rsidR="00FF116A" w:rsidRPr="00AB16C5" w:rsidRDefault="00FF116A" w:rsidP="00830F4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C5">
        <w:rPr>
          <w:rFonts w:ascii="Times New Roman" w:hAnsi="Times New Roman" w:cs="Times New Roman"/>
          <w:sz w:val="28"/>
          <w:szCs w:val="28"/>
        </w:rPr>
        <w:t>1) Обеспечение деятельности финансового управления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Карачаевского городского округа</w:t>
      </w:r>
      <w:r w:rsidRPr="00AB16C5">
        <w:rPr>
          <w:rFonts w:ascii="Times New Roman" w:hAnsi="Times New Roman" w:cs="Times New Roman"/>
          <w:sz w:val="28"/>
          <w:szCs w:val="28"/>
        </w:rPr>
        <w:t xml:space="preserve">  по организации составления и исполнения бюджета</w:t>
      </w:r>
      <w:r>
        <w:rPr>
          <w:rFonts w:ascii="Times New Roman" w:hAnsi="Times New Roman" w:cs="Times New Roman"/>
          <w:sz w:val="28"/>
          <w:szCs w:val="28"/>
        </w:rPr>
        <w:t>Карачаевского городского округа</w:t>
      </w:r>
      <w:r w:rsidRPr="00AB16C5">
        <w:rPr>
          <w:rFonts w:ascii="Times New Roman" w:hAnsi="Times New Roman" w:cs="Times New Roman"/>
          <w:sz w:val="28"/>
          <w:szCs w:val="28"/>
        </w:rPr>
        <w:t xml:space="preserve">  (да/нет);</w:t>
      </w:r>
    </w:p>
    <w:p w:rsidR="00FF116A" w:rsidRPr="00AB16C5" w:rsidRDefault="00FF116A" w:rsidP="00830F4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C5">
        <w:rPr>
          <w:rFonts w:ascii="Times New Roman" w:hAnsi="Times New Roman" w:cs="Times New Roman"/>
          <w:sz w:val="28"/>
          <w:szCs w:val="28"/>
        </w:rPr>
        <w:t>2) Укомплектованность должностей муниципальной службы в финанс</w:t>
      </w:r>
      <w:r w:rsidRPr="00AB16C5">
        <w:rPr>
          <w:rFonts w:ascii="Times New Roman" w:hAnsi="Times New Roman" w:cs="Times New Roman"/>
          <w:sz w:val="28"/>
          <w:szCs w:val="28"/>
        </w:rPr>
        <w:t>о</w:t>
      </w:r>
      <w:r w:rsidRPr="00AB16C5">
        <w:rPr>
          <w:rFonts w:ascii="Times New Roman" w:hAnsi="Times New Roman" w:cs="Times New Roman"/>
          <w:sz w:val="28"/>
          <w:szCs w:val="28"/>
        </w:rPr>
        <w:t>вом управлении</w:t>
      </w:r>
      <w:r>
        <w:rPr>
          <w:rFonts w:ascii="Times New Roman" w:hAnsi="Times New Roman" w:cs="Times New Roman"/>
          <w:sz w:val="28"/>
          <w:szCs w:val="28"/>
        </w:rPr>
        <w:t>администрацииКарачаевского городского округа</w:t>
      </w:r>
      <w:r w:rsidRPr="00AB16C5">
        <w:rPr>
          <w:rFonts w:ascii="Times New Roman" w:hAnsi="Times New Roman" w:cs="Times New Roman"/>
          <w:sz w:val="28"/>
          <w:szCs w:val="28"/>
        </w:rPr>
        <w:t xml:space="preserve">  (%).</w:t>
      </w:r>
    </w:p>
    <w:p w:rsidR="00FF116A" w:rsidRPr="00AB16C5" w:rsidRDefault="00FF116A" w:rsidP="00830F4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C5">
        <w:rPr>
          <w:rFonts w:ascii="Times New Roman" w:hAnsi="Times New Roman" w:cs="Times New Roman"/>
          <w:sz w:val="28"/>
          <w:szCs w:val="28"/>
        </w:rPr>
        <w:t>Количественные значения показателей реализации подпрограммы по г</w:t>
      </w:r>
      <w:r w:rsidRPr="00AB16C5">
        <w:rPr>
          <w:rFonts w:ascii="Times New Roman" w:hAnsi="Times New Roman" w:cs="Times New Roman"/>
          <w:sz w:val="28"/>
          <w:szCs w:val="28"/>
        </w:rPr>
        <w:t>о</w:t>
      </w:r>
      <w:r w:rsidRPr="00AB16C5">
        <w:rPr>
          <w:rFonts w:ascii="Times New Roman" w:hAnsi="Times New Roman" w:cs="Times New Roman"/>
          <w:sz w:val="28"/>
          <w:szCs w:val="28"/>
        </w:rPr>
        <w:t xml:space="preserve">дам реализации представлены в </w:t>
      </w:r>
      <w:hyperlink r:id="rId12" w:history="1">
        <w:r w:rsidRPr="00AB16C5">
          <w:rPr>
            <w:rFonts w:ascii="Times New Roman" w:hAnsi="Times New Roman" w:cs="Times New Roman"/>
            <w:sz w:val="28"/>
            <w:szCs w:val="28"/>
          </w:rPr>
          <w:t xml:space="preserve"> приложении № 1</w:t>
        </w:r>
      </w:hyperlink>
      <w:r w:rsidRPr="00AB16C5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FF116A" w:rsidRPr="00AB16C5" w:rsidRDefault="00FF116A" w:rsidP="00830F4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C5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данной подпрограммы:</w:t>
      </w:r>
    </w:p>
    <w:p w:rsidR="00FF116A" w:rsidRPr="00AB16C5" w:rsidRDefault="00FF116A" w:rsidP="00830F4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C5">
        <w:rPr>
          <w:rFonts w:ascii="Times New Roman" w:hAnsi="Times New Roman" w:cs="Times New Roman"/>
          <w:sz w:val="28"/>
          <w:szCs w:val="28"/>
        </w:rPr>
        <w:t>повышение уровня бюджетного самообеспечения;</w:t>
      </w:r>
    </w:p>
    <w:p w:rsidR="00FF116A" w:rsidRPr="00AB16C5" w:rsidRDefault="00FF116A" w:rsidP="00830F4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C5">
        <w:rPr>
          <w:rFonts w:ascii="Times New Roman" w:hAnsi="Times New Roman" w:cs="Times New Roman"/>
          <w:sz w:val="28"/>
          <w:szCs w:val="28"/>
        </w:rPr>
        <w:t xml:space="preserve">эффективное функционирование казначейской системы исполнения </w:t>
      </w:r>
      <w:r w:rsidRPr="00AB16C5">
        <w:rPr>
          <w:rFonts w:ascii="Times New Roman" w:hAnsi="Times New Roman" w:cs="Times New Roman"/>
          <w:sz w:val="28"/>
          <w:szCs w:val="28"/>
        </w:rPr>
        <w:lastRenderedPageBreak/>
        <w:t>бюджета по расходам;</w:t>
      </w:r>
    </w:p>
    <w:p w:rsidR="00FF116A" w:rsidRPr="00AB16C5" w:rsidRDefault="00FF116A" w:rsidP="00830F4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C5">
        <w:rPr>
          <w:rFonts w:ascii="Times New Roman" w:hAnsi="Times New Roman" w:cs="Times New Roman"/>
          <w:sz w:val="28"/>
          <w:szCs w:val="28"/>
        </w:rPr>
        <w:t>формирование и организация исполнения местного бюджета;</w:t>
      </w:r>
    </w:p>
    <w:p w:rsidR="00FF116A" w:rsidRPr="00AB16C5" w:rsidRDefault="00FF116A" w:rsidP="00830F4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C5">
        <w:rPr>
          <w:rFonts w:ascii="Times New Roman" w:hAnsi="Times New Roman" w:cs="Times New Roman"/>
          <w:sz w:val="28"/>
          <w:szCs w:val="28"/>
        </w:rPr>
        <w:t>совершенствование форм и методов планирования доходной части мес</w:t>
      </w:r>
      <w:r w:rsidRPr="00AB16C5">
        <w:rPr>
          <w:rFonts w:ascii="Times New Roman" w:hAnsi="Times New Roman" w:cs="Times New Roman"/>
          <w:sz w:val="28"/>
          <w:szCs w:val="28"/>
        </w:rPr>
        <w:t>т</w:t>
      </w:r>
      <w:r w:rsidRPr="00AB16C5">
        <w:rPr>
          <w:rFonts w:ascii="Times New Roman" w:hAnsi="Times New Roman" w:cs="Times New Roman"/>
          <w:sz w:val="28"/>
          <w:szCs w:val="28"/>
        </w:rPr>
        <w:t>ного бюджета.</w:t>
      </w:r>
    </w:p>
    <w:p w:rsidR="00FF116A" w:rsidRPr="00AB16C5" w:rsidRDefault="00FF116A" w:rsidP="00830F4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C5">
        <w:rPr>
          <w:rFonts w:ascii="Times New Roman" w:hAnsi="Times New Roman" w:cs="Times New Roman"/>
          <w:sz w:val="28"/>
          <w:szCs w:val="28"/>
        </w:rPr>
        <w:t>В силу постоянного характера решаемых в рамках подпрограммы задач</w:t>
      </w:r>
    </w:p>
    <w:p w:rsidR="00FF116A" w:rsidRPr="00AB16C5" w:rsidRDefault="00FF116A" w:rsidP="00830F4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C5">
        <w:rPr>
          <w:rFonts w:ascii="Times New Roman" w:hAnsi="Times New Roman" w:cs="Times New Roman"/>
          <w:sz w:val="28"/>
          <w:szCs w:val="28"/>
        </w:rPr>
        <w:t>выделение отдельных этапов ее реализации не предусматривается.</w:t>
      </w:r>
    </w:p>
    <w:p w:rsidR="00FF116A" w:rsidRPr="00AB16C5" w:rsidRDefault="00FF116A" w:rsidP="00830F4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C5">
        <w:rPr>
          <w:rFonts w:ascii="Times New Roman" w:hAnsi="Times New Roman" w:cs="Times New Roman"/>
          <w:sz w:val="28"/>
          <w:szCs w:val="28"/>
        </w:rPr>
        <w:t>в) Характеристика ведомственных целевых программ и основных мер</w:t>
      </w:r>
      <w:r w:rsidRPr="00AB16C5">
        <w:rPr>
          <w:rFonts w:ascii="Times New Roman" w:hAnsi="Times New Roman" w:cs="Times New Roman"/>
          <w:sz w:val="28"/>
          <w:szCs w:val="28"/>
        </w:rPr>
        <w:t>о</w:t>
      </w:r>
      <w:r w:rsidRPr="00AB16C5">
        <w:rPr>
          <w:rFonts w:ascii="Times New Roman" w:hAnsi="Times New Roman" w:cs="Times New Roman"/>
          <w:sz w:val="28"/>
          <w:szCs w:val="28"/>
        </w:rPr>
        <w:t>приятий подпрограммы.</w:t>
      </w:r>
    </w:p>
    <w:p w:rsidR="00FF116A" w:rsidRPr="00AB16C5" w:rsidRDefault="00FF116A" w:rsidP="00830F4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C5">
        <w:rPr>
          <w:rFonts w:ascii="Times New Roman" w:hAnsi="Times New Roman" w:cs="Times New Roman"/>
          <w:sz w:val="28"/>
          <w:szCs w:val="28"/>
        </w:rPr>
        <w:t>Ведомственные целевые программы в рамках подпрограммы не реал</w:t>
      </w:r>
      <w:r w:rsidRPr="00AB16C5">
        <w:rPr>
          <w:rFonts w:ascii="Times New Roman" w:hAnsi="Times New Roman" w:cs="Times New Roman"/>
          <w:sz w:val="28"/>
          <w:szCs w:val="28"/>
        </w:rPr>
        <w:t>и</w:t>
      </w:r>
      <w:r w:rsidRPr="00AB16C5">
        <w:rPr>
          <w:rFonts w:ascii="Times New Roman" w:hAnsi="Times New Roman" w:cs="Times New Roman"/>
          <w:sz w:val="28"/>
          <w:szCs w:val="28"/>
        </w:rPr>
        <w:t>зуются.</w:t>
      </w:r>
    </w:p>
    <w:p w:rsidR="00FF116A" w:rsidRPr="00AB16C5" w:rsidRDefault="00FF116A" w:rsidP="00830F4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C5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подпрограммы, ожидаемый результат и последствия нереализации мероприятия представлены в </w:t>
      </w:r>
      <w:hyperlink r:id="rId13" w:history="1">
        <w:r w:rsidRPr="00AB16C5">
          <w:rPr>
            <w:rFonts w:ascii="Times New Roman" w:hAnsi="Times New Roman" w:cs="Times New Roman"/>
            <w:sz w:val="28"/>
            <w:szCs w:val="28"/>
          </w:rPr>
          <w:t xml:space="preserve"> приложении № 2</w:t>
        </w:r>
      </w:hyperlink>
      <w:r w:rsidRPr="00AB16C5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FF116A" w:rsidRPr="00AB16C5" w:rsidRDefault="00FF116A" w:rsidP="00830F4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C5">
        <w:rPr>
          <w:rFonts w:ascii="Times New Roman" w:hAnsi="Times New Roman" w:cs="Times New Roman"/>
          <w:sz w:val="28"/>
          <w:szCs w:val="28"/>
        </w:rPr>
        <w:t>г)  Обоснование объема финансовых ресурсов, необходимых для реал</w:t>
      </w:r>
      <w:r w:rsidRPr="00AB16C5">
        <w:rPr>
          <w:rFonts w:ascii="Times New Roman" w:hAnsi="Times New Roman" w:cs="Times New Roman"/>
          <w:sz w:val="28"/>
          <w:szCs w:val="28"/>
        </w:rPr>
        <w:t>и</w:t>
      </w:r>
      <w:r w:rsidRPr="00AB16C5">
        <w:rPr>
          <w:rFonts w:ascii="Times New Roman" w:hAnsi="Times New Roman" w:cs="Times New Roman"/>
          <w:sz w:val="28"/>
          <w:szCs w:val="28"/>
        </w:rPr>
        <w:t xml:space="preserve">зации подпрограммы. </w:t>
      </w:r>
    </w:p>
    <w:p w:rsidR="00FF116A" w:rsidRPr="00AB16C5" w:rsidRDefault="00FF116A" w:rsidP="00830F4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C5">
        <w:rPr>
          <w:rFonts w:ascii="Times New Roman" w:hAnsi="Times New Roman" w:cs="Times New Roman"/>
          <w:sz w:val="28"/>
          <w:szCs w:val="28"/>
        </w:rPr>
        <w:t>Финансовые ресурсы, необходимые для реализации подпрограммы в 20</w:t>
      </w:r>
      <w:r w:rsidR="00CA5E09">
        <w:rPr>
          <w:rFonts w:ascii="Times New Roman" w:hAnsi="Times New Roman" w:cs="Times New Roman"/>
          <w:sz w:val="28"/>
          <w:szCs w:val="28"/>
        </w:rPr>
        <w:t>2</w:t>
      </w:r>
      <w:r w:rsidR="008323B1" w:rsidRPr="008323B1">
        <w:rPr>
          <w:rFonts w:ascii="Times New Roman" w:hAnsi="Times New Roman" w:cs="Times New Roman"/>
          <w:sz w:val="28"/>
          <w:szCs w:val="28"/>
        </w:rPr>
        <w:t>1</w:t>
      </w:r>
      <w:r w:rsidRPr="00AB16C5">
        <w:rPr>
          <w:rFonts w:ascii="Times New Roman" w:hAnsi="Times New Roman" w:cs="Times New Roman"/>
          <w:sz w:val="28"/>
          <w:szCs w:val="28"/>
        </w:rPr>
        <w:t xml:space="preserve"> – 20</w:t>
      </w:r>
      <w:r w:rsidR="00D0066C">
        <w:rPr>
          <w:rFonts w:ascii="Times New Roman" w:hAnsi="Times New Roman" w:cs="Times New Roman"/>
          <w:sz w:val="28"/>
          <w:szCs w:val="28"/>
        </w:rPr>
        <w:t>2</w:t>
      </w:r>
      <w:r w:rsidR="008323B1" w:rsidRPr="008323B1">
        <w:rPr>
          <w:rFonts w:ascii="Times New Roman" w:hAnsi="Times New Roman" w:cs="Times New Roman"/>
          <w:sz w:val="28"/>
          <w:szCs w:val="28"/>
        </w:rPr>
        <w:t>5</w:t>
      </w:r>
      <w:r w:rsidRPr="00AB16C5">
        <w:rPr>
          <w:rFonts w:ascii="Times New Roman" w:hAnsi="Times New Roman" w:cs="Times New Roman"/>
          <w:sz w:val="28"/>
          <w:szCs w:val="28"/>
        </w:rPr>
        <w:t xml:space="preserve"> годах будут приведены в соответствие с объемами бюджетных а</w:t>
      </w:r>
      <w:r w:rsidRPr="00AB16C5">
        <w:rPr>
          <w:rFonts w:ascii="Times New Roman" w:hAnsi="Times New Roman" w:cs="Times New Roman"/>
          <w:sz w:val="28"/>
          <w:szCs w:val="28"/>
        </w:rPr>
        <w:t>с</w:t>
      </w:r>
      <w:r w:rsidRPr="00AB16C5">
        <w:rPr>
          <w:rFonts w:ascii="Times New Roman" w:hAnsi="Times New Roman" w:cs="Times New Roman"/>
          <w:sz w:val="28"/>
          <w:szCs w:val="28"/>
        </w:rPr>
        <w:t>сигнований, предусмотренных решением Думы</w:t>
      </w:r>
      <w:r>
        <w:rPr>
          <w:rFonts w:ascii="Times New Roman" w:hAnsi="Times New Roman" w:cs="Times New Roman"/>
          <w:sz w:val="28"/>
          <w:szCs w:val="28"/>
        </w:rPr>
        <w:t>Карачаевского городского 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ругаоместном </w:t>
      </w:r>
      <w:r w:rsidRPr="00AB16C5">
        <w:rPr>
          <w:rFonts w:ascii="Times New Roman" w:hAnsi="Times New Roman" w:cs="Times New Roman"/>
          <w:sz w:val="28"/>
          <w:szCs w:val="28"/>
        </w:rPr>
        <w:t xml:space="preserve">бюджете на соответствующий финансовый год. </w:t>
      </w:r>
    </w:p>
    <w:p w:rsidR="00FF116A" w:rsidRPr="00AB16C5" w:rsidRDefault="00FF116A" w:rsidP="00830F4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C5">
        <w:rPr>
          <w:rFonts w:ascii="Times New Roman" w:hAnsi="Times New Roman" w:cs="Times New Roman"/>
          <w:sz w:val="28"/>
          <w:szCs w:val="28"/>
        </w:rPr>
        <w:t>Прогноз общего объема финансового обеспечения реализации подпр</w:t>
      </w:r>
      <w:r w:rsidRPr="00AB16C5">
        <w:rPr>
          <w:rFonts w:ascii="Times New Roman" w:hAnsi="Times New Roman" w:cs="Times New Roman"/>
          <w:sz w:val="28"/>
          <w:szCs w:val="28"/>
        </w:rPr>
        <w:t>о</w:t>
      </w:r>
      <w:r w:rsidRPr="00AB16C5">
        <w:rPr>
          <w:rFonts w:ascii="Times New Roman" w:hAnsi="Times New Roman" w:cs="Times New Roman"/>
          <w:sz w:val="28"/>
          <w:szCs w:val="28"/>
        </w:rPr>
        <w:t xml:space="preserve">граммы за счет средств местного бюджета за весь период ее реализации </w:t>
      </w:r>
      <w:r w:rsidR="00CD6C87">
        <w:rPr>
          <w:rFonts w:ascii="Times New Roman" w:hAnsi="Times New Roman" w:cs="Times New Roman"/>
          <w:sz w:val="28"/>
          <w:szCs w:val="28"/>
        </w:rPr>
        <w:t>5</w:t>
      </w:r>
      <w:r w:rsidR="00DD0FCF">
        <w:rPr>
          <w:rFonts w:ascii="Times New Roman" w:hAnsi="Times New Roman" w:cs="Times New Roman"/>
          <w:sz w:val="28"/>
          <w:szCs w:val="28"/>
        </w:rPr>
        <w:t>88</w:t>
      </w:r>
      <w:r w:rsidR="006949FF">
        <w:rPr>
          <w:rFonts w:ascii="Times New Roman" w:hAnsi="Times New Roman" w:cs="Times New Roman"/>
          <w:sz w:val="28"/>
          <w:szCs w:val="28"/>
        </w:rPr>
        <w:t>26</w:t>
      </w:r>
      <w:r w:rsidR="00B573CE">
        <w:rPr>
          <w:rFonts w:ascii="Times New Roman" w:hAnsi="Times New Roman" w:cs="Times New Roman"/>
          <w:sz w:val="28"/>
          <w:szCs w:val="28"/>
        </w:rPr>
        <w:t>,</w:t>
      </w:r>
      <w:r w:rsidR="006949FF">
        <w:rPr>
          <w:rFonts w:ascii="Times New Roman" w:hAnsi="Times New Roman" w:cs="Times New Roman"/>
          <w:sz w:val="28"/>
          <w:szCs w:val="28"/>
        </w:rPr>
        <w:t>5</w:t>
      </w:r>
      <w:r w:rsidRPr="00AB16C5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FF116A" w:rsidRPr="00AD28AA" w:rsidRDefault="00AD28AA" w:rsidP="00830F4D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8AA">
        <w:rPr>
          <w:rFonts w:ascii="Times New Roman" w:hAnsi="Times New Roman" w:cs="Times New Roman"/>
          <w:sz w:val="28"/>
          <w:szCs w:val="28"/>
        </w:rPr>
        <w:t xml:space="preserve">2021 год –  </w:t>
      </w:r>
      <w:r w:rsidR="00B573CE">
        <w:rPr>
          <w:rFonts w:ascii="Times New Roman" w:hAnsi="Times New Roman" w:cs="Times New Roman"/>
          <w:sz w:val="28"/>
          <w:szCs w:val="28"/>
        </w:rPr>
        <w:t>10983,9</w:t>
      </w:r>
      <w:r w:rsidR="00FF116A" w:rsidRPr="00AD28A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F116A" w:rsidRPr="00AD28AA" w:rsidRDefault="00FF116A" w:rsidP="00830F4D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8AA">
        <w:rPr>
          <w:rFonts w:ascii="Times New Roman" w:hAnsi="Times New Roman" w:cs="Times New Roman"/>
          <w:sz w:val="28"/>
          <w:szCs w:val="28"/>
        </w:rPr>
        <w:t>20</w:t>
      </w:r>
      <w:r w:rsidR="00AD28AA" w:rsidRPr="00AD28AA">
        <w:rPr>
          <w:rFonts w:ascii="Times New Roman" w:hAnsi="Times New Roman" w:cs="Times New Roman"/>
          <w:sz w:val="28"/>
          <w:szCs w:val="28"/>
        </w:rPr>
        <w:t>22</w:t>
      </w:r>
      <w:r w:rsidRPr="00AD28AA">
        <w:rPr>
          <w:rFonts w:ascii="Times New Roman" w:hAnsi="Times New Roman" w:cs="Times New Roman"/>
          <w:sz w:val="28"/>
          <w:szCs w:val="28"/>
        </w:rPr>
        <w:t xml:space="preserve"> год –  </w:t>
      </w:r>
      <w:r w:rsidR="00B573CE">
        <w:rPr>
          <w:rFonts w:ascii="Times New Roman" w:hAnsi="Times New Roman" w:cs="Times New Roman"/>
          <w:sz w:val="28"/>
          <w:szCs w:val="28"/>
        </w:rPr>
        <w:t>1</w:t>
      </w:r>
      <w:r w:rsidR="00DD0FCF">
        <w:rPr>
          <w:rFonts w:ascii="Times New Roman" w:hAnsi="Times New Roman" w:cs="Times New Roman"/>
          <w:sz w:val="28"/>
          <w:szCs w:val="28"/>
        </w:rPr>
        <w:t>27</w:t>
      </w:r>
      <w:r w:rsidR="006949FF">
        <w:rPr>
          <w:rFonts w:ascii="Times New Roman" w:hAnsi="Times New Roman" w:cs="Times New Roman"/>
          <w:sz w:val="28"/>
          <w:szCs w:val="28"/>
        </w:rPr>
        <w:t>39</w:t>
      </w:r>
      <w:r w:rsidR="00B573CE">
        <w:rPr>
          <w:rFonts w:ascii="Times New Roman" w:hAnsi="Times New Roman" w:cs="Times New Roman"/>
          <w:sz w:val="28"/>
          <w:szCs w:val="28"/>
        </w:rPr>
        <w:t>,</w:t>
      </w:r>
      <w:r w:rsidR="006949FF">
        <w:rPr>
          <w:rFonts w:ascii="Times New Roman" w:hAnsi="Times New Roman" w:cs="Times New Roman"/>
          <w:sz w:val="28"/>
          <w:szCs w:val="28"/>
        </w:rPr>
        <w:t>0</w:t>
      </w:r>
      <w:r w:rsidRPr="00AD28A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F116A" w:rsidRDefault="00C04B3A" w:rsidP="00830F4D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8AA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D28AA">
        <w:rPr>
          <w:rFonts w:ascii="Times New Roman" w:hAnsi="Times New Roman" w:cs="Times New Roman"/>
          <w:sz w:val="28"/>
          <w:szCs w:val="28"/>
        </w:rPr>
        <w:t xml:space="preserve"> год –  </w:t>
      </w:r>
      <w:r w:rsidR="00B573CE">
        <w:rPr>
          <w:rFonts w:ascii="Times New Roman" w:hAnsi="Times New Roman" w:cs="Times New Roman"/>
          <w:sz w:val="28"/>
          <w:szCs w:val="28"/>
        </w:rPr>
        <w:t>1</w:t>
      </w:r>
      <w:r w:rsidR="00DD0FCF">
        <w:rPr>
          <w:rFonts w:ascii="Times New Roman" w:hAnsi="Times New Roman" w:cs="Times New Roman"/>
          <w:sz w:val="28"/>
          <w:szCs w:val="28"/>
        </w:rPr>
        <w:t>1701</w:t>
      </w:r>
      <w:r w:rsidR="00B573CE">
        <w:rPr>
          <w:rFonts w:ascii="Times New Roman" w:hAnsi="Times New Roman" w:cs="Times New Roman"/>
          <w:sz w:val="28"/>
          <w:szCs w:val="28"/>
        </w:rPr>
        <w:t>,</w:t>
      </w:r>
      <w:r w:rsidR="00DD0FCF">
        <w:rPr>
          <w:rFonts w:ascii="Times New Roman" w:hAnsi="Times New Roman" w:cs="Times New Roman"/>
          <w:sz w:val="28"/>
          <w:szCs w:val="28"/>
        </w:rPr>
        <w:t>2</w:t>
      </w:r>
      <w:r w:rsidRPr="00AD28A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573CE" w:rsidRPr="00AD28AA" w:rsidRDefault="00B573CE" w:rsidP="00830F4D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8A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D28AA">
        <w:rPr>
          <w:rFonts w:ascii="Times New Roman" w:hAnsi="Times New Roman" w:cs="Times New Roman"/>
          <w:sz w:val="28"/>
          <w:szCs w:val="28"/>
        </w:rPr>
        <w:t xml:space="preserve"> год –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D0FCF">
        <w:rPr>
          <w:rFonts w:ascii="Times New Roman" w:hAnsi="Times New Roman" w:cs="Times New Roman"/>
          <w:sz w:val="28"/>
          <w:szCs w:val="28"/>
        </w:rPr>
        <w:t>1701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0FCF">
        <w:rPr>
          <w:rFonts w:ascii="Times New Roman" w:hAnsi="Times New Roman" w:cs="Times New Roman"/>
          <w:sz w:val="28"/>
          <w:szCs w:val="28"/>
        </w:rPr>
        <w:t>2</w:t>
      </w:r>
      <w:r w:rsidRPr="00AD28A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323B1" w:rsidRPr="00AD28AA" w:rsidRDefault="008323B1" w:rsidP="00830F4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8AA">
        <w:rPr>
          <w:rFonts w:ascii="Times New Roman" w:hAnsi="Times New Roman" w:cs="Times New Roman"/>
          <w:sz w:val="28"/>
          <w:szCs w:val="28"/>
        </w:rPr>
        <w:t>202</w:t>
      </w:r>
      <w:r w:rsidRPr="00DD0FCF">
        <w:rPr>
          <w:rFonts w:ascii="Times New Roman" w:hAnsi="Times New Roman" w:cs="Times New Roman"/>
          <w:sz w:val="28"/>
          <w:szCs w:val="28"/>
        </w:rPr>
        <w:t>5</w:t>
      </w:r>
      <w:r w:rsidRPr="00AD28AA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DD0FCF">
        <w:rPr>
          <w:rFonts w:ascii="Times New Roman" w:hAnsi="Times New Roman" w:cs="Times New Roman"/>
          <w:sz w:val="28"/>
          <w:szCs w:val="28"/>
        </w:rPr>
        <w:t>11701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0FCF">
        <w:rPr>
          <w:rFonts w:ascii="Times New Roman" w:hAnsi="Times New Roman" w:cs="Times New Roman"/>
          <w:sz w:val="28"/>
          <w:szCs w:val="28"/>
        </w:rPr>
        <w:t>2</w:t>
      </w:r>
      <w:r w:rsidRPr="00AD28AA">
        <w:rPr>
          <w:rFonts w:ascii="Times New Roman" w:hAnsi="Times New Roman" w:cs="Times New Roman"/>
          <w:sz w:val="28"/>
          <w:szCs w:val="28"/>
        </w:rPr>
        <w:t xml:space="preserve"> тыс. рублей .</w:t>
      </w:r>
    </w:p>
    <w:p w:rsidR="00FF116A" w:rsidRPr="00AB16C5" w:rsidRDefault="00830F4D" w:rsidP="00830F4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116A" w:rsidRPr="00AB16C5">
        <w:rPr>
          <w:rFonts w:ascii="Times New Roman" w:hAnsi="Times New Roman" w:cs="Times New Roman"/>
          <w:sz w:val="28"/>
          <w:szCs w:val="28"/>
        </w:rPr>
        <w:t>) Анализ рисков реализации подпрограммы и описание мер управления рисками реализации подпрограммы.</w:t>
      </w:r>
    </w:p>
    <w:p w:rsidR="00FF116A" w:rsidRPr="00AB16C5" w:rsidRDefault="00FF116A" w:rsidP="00830F4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C5">
        <w:rPr>
          <w:rFonts w:ascii="Times New Roman" w:hAnsi="Times New Roman" w:cs="Times New Roman"/>
          <w:sz w:val="28"/>
          <w:szCs w:val="28"/>
        </w:rPr>
        <w:t>Основная задача финансового управления состоит в обеспечении полн</w:t>
      </w:r>
      <w:r w:rsidRPr="00AB16C5">
        <w:rPr>
          <w:rFonts w:ascii="Times New Roman" w:hAnsi="Times New Roman" w:cs="Times New Roman"/>
          <w:sz w:val="28"/>
          <w:szCs w:val="28"/>
        </w:rPr>
        <w:t>о</w:t>
      </w:r>
      <w:r w:rsidRPr="00AB16C5">
        <w:rPr>
          <w:rFonts w:ascii="Times New Roman" w:hAnsi="Times New Roman" w:cs="Times New Roman"/>
          <w:sz w:val="28"/>
          <w:szCs w:val="28"/>
        </w:rPr>
        <w:t>го и своевременного исполнения расходных обязательств, установленных нормативными правовыми актами, а также вытекающих из договоров и согл</w:t>
      </w:r>
      <w:r w:rsidRPr="00AB16C5">
        <w:rPr>
          <w:rFonts w:ascii="Times New Roman" w:hAnsi="Times New Roman" w:cs="Times New Roman"/>
          <w:sz w:val="28"/>
          <w:szCs w:val="28"/>
        </w:rPr>
        <w:t>а</w:t>
      </w:r>
      <w:r w:rsidRPr="00AB16C5">
        <w:rPr>
          <w:rFonts w:ascii="Times New Roman" w:hAnsi="Times New Roman" w:cs="Times New Roman"/>
          <w:sz w:val="28"/>
          <w:szCs w:val="28"/>
        </w:rPr>
        <w:t>шений, заключенных получателями средств местного бюджета.</w:t>
      </w:r>
    </w:p>
    <w:p w:rsidR="00FF116A" w:rsidRPr="00AB16C5" w:rsidRDefault="00FF116A" w:rsidP="00830F4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C5">
        <w:rPr>
          <w:rFonts w:ascii="Times New Roman" w:hAnsi="Times New Roman" w:cs="Times New Roman"/>
          <w:sz w:val="28"/>
          <w:szCs w:val="28"/>
        </w:rPr>
        <w:t>Необходимыми условиями устойчивости бюджетной системы являются соответствие расходных обязательств полномочиям и функциям органов и</w:t>
      </w:r>
      <w:r w:rsidRPr="00AB16C5">
        <w:rPr>
          <w:rFonts w:ascii="Times New Roman" w:hAnsi="Times New Roman" w:cs="Times New Roman"/>
          <w:sz w:val="28"/>
          <w:szCs w:val="28"/>
        </w:rPr>
        <w:t>с</w:t>
      </w:r>
      <w:r w:rsidRPr="00AB16C5">
        <w:rPr>
          <w:rFonts w:ascii="Times New Roman" w:hAnsi="Times New Roman" w:cs="Times New Roman"/>
          <w:sz w:val="28"/>
          <w:szCs w:val="28"/>
        </w:rPr>
        <w:t>полнительной власти и оптимальное распределение бюджетных ресурсов для финансирования этих функций.</w:t>
      </w:r>
    </w:p>
    <w:p w:rsidR="00FF116A" w:rsidRPr="00AB16C5" w:rsidRDefault="00FF116A" w:rsidP="00830F4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C5">
        <w:rPr>
          <w:rFonts w:ascii="Times New Roman" w:hAnsi="Times New Roman" w:cs="Times New Roman"/>
          <w:sz w:val="28"/>
          <w:szCs w:val="28"/>
        </w:rPr>
        <w:t>Эффективная и надежная финансовая система является одним из усл</w:t>
      </w:r>
      <w:r w:rsidRPr="00AB16C5">
        <w:rPr>
          <w:rFonts w:ascii="Times New Roman" w:hAnsi="Times New Roman" w:cs="Times New Roman"/>
          <w:sz w:val="28"/>
          <w:szCs w:val="28"/>
        </w:rPr>
        <w:t>о</w:t>
      </w:r>
      <w:r w:rsidRPr="00AB16C5">
        <w:rPr>
          <w:rFonts w:ascii="Times New Roman" w:hAnsi="Times New Roman" w:cs="Times New Roman"/>
          <w:sz w:val="28"/>
          <w:szCs w:val="28"/>
        </w:rPr>
        <w:t>вий развития экономики.</w:t>
      </w:r>
    </w:p>
    <w:p w:rsidR="00FF116A" w:rsidRPr="00AB16C5" w:rsidRDefault="00FF116A" w:rsidP="00830F4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C5">
        <w:rPr>
          <w:rFonts w:ascii="Times New Roman" w:hAnsi="Times New Roman" w:cs="Times New Roman"/>
          <w:sz w:val="28"/>
          <w:szCs w:val="28"/>
        </w:rPr>
        <w:t>Контроль за правомерным, в том числе целевым и эффективным испол</w:t>
      </w:r>
      <w:r w:rsidRPr="00AB16C5">
        <w:rPr>
          <w:rFonts w:ascii="Times New Roman" w:hAnsi="Times New Roman" w:cs="Times New Roman"/>
          <w:sz w:val="28"/>
          <w:szCs w:val="28"/>
        </w:rPr>
        <w:t>ь</w:t>
      </w:r>
      <w:r w:rsidRPr="00AB16C5">
        <w:rPr>
          <w:rFonts w:ascii="Times New Roman" w:hAnsi="Times New Roman" w:cs="Times New Roman"/>
          <w:sz w:val="28"/>
          <w:szCs w:val="28"/>
        </w:rPr>
        <w:t>зованием бюджетных средств, соблюдением требований бюджетного закон</w:t>
      </w:r>
      <w:r w:rsidRPr="00AB16C5">
        <w:rPr>
          <w:rFonts w:ascii="Times New Roman" w:hAnsi="Times New Roman" w:cs="Times New Roman"/>
          <w:sz w:val="28"/>
          <w:szCs w:val="28"/>
        </w:rPr>
        <w:t>о</w:t>
      </w:r>
      <w:r w:rsidRPr="00AB16C5">
        <w:rPr>
          <w:rFonts w:ascii="Times New Roman" w:hAnsi="Times New Roman" w:cs="Times New Roman"/>
          <w:sz w:val="28"/>
          <w:szCs w:val="28"/>
        </w:rPr>
        <w:t>дательства является неотъемлемой частью работы финансового управления по обеспечению исполнения расходных обязательств.</w:t>
      </w:r>
    </w:p>
    <w:p w:rsidR="00013E3E" w:rsidRDefault="00013E3E" w:rsidP="00830F4D">
      <w:pPr>
        <w:ind w:firstLine="709"/>
        <w:jc w:val="both"/>
        <w:rPr>
          <w:sz w:val="28"/>
          <w:szCs w:val="28"/>
        </w:rPr>
      </w:pPr>
    </w:p>
    <w:p w:rsidR="00830F4D" w:rsidRDefault="00830F4D" w:rsidP="001F429E">
      <w:pPr>
        <w:pStyle w:val="ConsPlusCell"/>
        <w:jc w:val="center"/>
        <w:rPr>
          <w:rFonts w:ascii="Times New Roman" w:eastAsia="TimesNewRoman" w:hAnsi="Times New Roman"/>
          <w:b/>
          <w:sz w:val="28"/>
          <w:szCs w:val="28"/>
        </w:rPr>
      </w:pPr>
    </w:p>
    <w:p w:rsidR="001F429E" w:rsidRPr="00B2294D" w:rsidRDefault="001F429E" w:rsidP="001F429E">
      <w:pPr>
        <w:pStyle w:val="ConsPlusCell"/>
        <w:jc w:val="center"/>
        <w:rPr>
          <w:rFonts w:ascii="Times New Roman" w:eastAsia="TimesNewRoman" w:hAnsi="Times New Roman"/>
          <w:b/>
          <w:sz w:val="28"/>
          <w:szCs w:val="28"/>
        </w:rPr>
      </w:pPr>
      <w:r>
        <w:rPr>
          <w:rFonts w:ascii="Times New Roman" w:eastAsia="TimesNewRoman" w:hAnsi="Times New Roman"/>
          <w:b/>
          <w:sz w:val="28"/>
          <w:szCs w:val="28"/>
        </w:rPr>
        <w:lastRenderedPageBreak/>
        <w:t>2.</w:t>
      </w:r>
      <w:r w:rsidRPr="00B2294D">
        <w:rPr>
          <w:rFonts w:ascii="Times New Roman" w:eastAsia="TimesNewRoman" w:hAnsi="Times New Roman"/>
          <w:b/>
          <w:sz w:val="28"/>
          <w:szCs w:val="28"/>
        </w:rPr>
        <w:t>Подпрограмма «Управление муниципальным долгом</w:t>
      </w:r>
    </w:p>
    <w:p w:rsidR="001F429E" w:rsidRPr="00B2294D" w:rsidRDefault="001F429E" w:rsidP="001F429E">
      <w:pPr>
        <w:pStyle w:val="ConsPlusCell"/>
        <w:jc w:val="center"/>
        <w:rPr>
          <w:rFonts w:ascii="Times New Roman" w:eastAsia="TimesNewRoman" w:hAnsi="Times New Roman"/>
          <w:b/>
          <w:sz w:val="28"/>
          <w:szCs w:val="28"/>
        </w:rPr>
      </w:pPr>
      <w:r w:rsidRPr="00B2294D">
        <w:rPr>
          <w:rFonts w:ascii="Times New Roman" w:eastAsia="TimesNewRoman" w:hAnsi="Times New Roman"/>
          <w:b/>
          <w:sz w:val="28"/>
          <w:szCs w:val="28"/>
        </w:rPr>
        <w:t>Карачаевского городского округа»</w:t>
      </w:r>
    </w:p>
    <w:p w:rsidR="001F429E" w:rsidRPr="00B2294D" w:rsidRDefault="001F429E" w:rsidP="001F429E">
      <w:pPr>
        <w:ind w:left="1068"/>
        <w:rPr>
          <w:b/>
          <w:sz w:val="28"/>
          <w:szCs w:val="28"/>
        </w:rPr>
      </w:pPr>
    </w:p>
    <w:p w:rsidR="001F429E" w:rsidRPr="00B2294D" w:rsidRDefault="001F429E" w:rsidP="001F429E">
      <w:pPr>
        <w:jc w:val="center"/>
        <w:rPr>
          <w:sz w:val="28"/>
          <w:szCs w:val="28"/>
        </w:rPr>
      </w:pPr>
      <w:r w:rsidRPr="00B2294D">
        <w:rPr>
          <w:sz w:val="28"/>
          <w:szCs w:val="28"/>
        </w:rPr>
        <w:t>Паспорт</w:t>
      </w:r>
    </w:p>
    <w:p w:rsidR="001F429E" w:rsidRPr="00B2294D" w:rsidRDefault="001F429E" w:rsidP="001F429E">
      <w:pPr>
        <w:jc w:val="center"/>
        <w:rPr>
          <w:sz w:val="28"/>
          <w:szCs w:val="28"/>
        </w:rPr>
      </w:pPr>
      <w:r w:rsidRPr="00B2294D">
        <w:rPr>
          <w:rFonts w:eastAsia="TimesNewRoman"/>
          <w:sz w:val="28"/>
          <w:szCs w:val="28"/>
        </w:rPr>
        <w:t>подпрограммы «Управление муниципальным долгом Карачаевского городского округа »</w:t>
      </w:r>
      <w:r w:rsidRPr="00B2294D">
        <w:rPr>
          <w:sz w:val="28"/>
          <w:szCs w:val="28"/>
        </w:rPr>
        <w:t xml:space="preserve"> муниципальной программы «Управление муниципальными финансами Карачаевского городского округа» на 20</w:t>
      </w:r>
      <w:r w:rsidR="00B573CE">
        <w:rPr>
          <w:sz w:val="28"/>
          <w:szCs w:val="28"/>
        </w:rPr>
        <w:t>2</w:t>
      </w:r>
      <w:r w:rsidR="00CF4B03" w:rsidRPr="00CF4B03">
        <w:rPr>
          <w:sz w:val="28"/>
          <w:szCs w:val="28"/>
        </w:rPr>
        <w:t>1</w:t>
      </w:r>
      <w:r w:rsidRPr="00B2294D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CF4B03" w:rsidRPr="00CF4B03">
        <w:rPr>
          <w:sz w:val="28"/>
          <w:szCs w:val="28"/>
        </w:rPr>
        <w:t>5</w:t>
      </w:r>
      <w:r w:rsidRPr="00B2294D">
        <w:rPr>
          <w:sz w:val="28"/>
          <w:szCs w:val="28"/>
        </w:rPr>
        <w:t xml:space="preserve"> годы</w:t>
      </w:r>
    </w:p>
    <w:tbl>
      <w:tblPr>
        <w:tblW w:w="94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91"/>
        <w:gridCol w:w="7329"/>
      </w:tblGrid>
      <w:tr w:rsidR="001F429E" w:rsidRPr="00B2294D" w:rsidTr="0042797C">
        <w:trPr>
          <w:tblCellSpacing w:w="15" w:type="dxa"/>
        </w:trPr>
        <w:tc>
          <w:tcPr>
            <w:tcW w:w="20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29E" w:rsidRPr="00B2294D" w:rsidRDefault="001F429E" w:rsidP="0042797C">
            <w:pPr>
              <w:pStyle w:val="s1"/>
              <w:rPr>
                <w:sz w:val="28"/>
                <w:szCs w:val="28"/>
              </w:rPr>
            </w:pPr>
            <w:r w:rsidRPr="00B2294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8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429E" w:rsidRPr="00B2294D" w:rsidRDefault="001F429E" w:rsidP="0042797C">
            <w:pPr>
              <w:pStyle w:val="s1"/>
              <w:jc w:val="both"/>
              <w:rPr>
                <w:sz w:val="28"/>
                <w:szCs w:val="28"/>
              </w:rPr>
            </w:pPr>
            <w:r w:rsidRPr="00B2294D">
              <w:rPr>
                <w:sz w:val="28"/>
                <w:szCs w:val="28"/>
              </w:rPr>
              <w:t>Финансовое управление Администрации Карачаевского г</w:t>
            </w:r>
            <w:r w:rsidRPr="00B2294D">
              <w:rPr>
                <w:sz w:val="28"/>
                <w:szCs w:val="28"/>
              </w:rPr>
              <w:t>о</w:t>
            </w:r>
            <w:r w:rsidRPr="00B2294D">
              <w:rPr>
                <w:sz w:val="28"/>
                <w:szCs w:val="28"/>
              </w:rPr>
              <w:t xml:space="preserve">родского округа </w:t>
            </w:r>
          </w:p>
        </w:tc>
      </w:tr>
      <w:tr w:rsidR="001F429E" w:rsidRPr="00B2294D" w:rsidTr="0042797C">
        <w:trPr>
          <w:trHeight w:val="465"/>
          <w:tblCellSpacing w:w="15" w:type="dxa"/>
        </w:trPr>
        <w:tc>
          <w:tcPr>
            <w:tcW w:w="20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429E" w:rsidRPr="00B2294D" w:rsidRDefault="001F429E" w:rsidP="0042797C">
            <w:pPr>
              <w:rPr>
                <w:sz w:val="28"/>
                <w:szCs w:val="28"/>
              </w:rPr>
            </w:pPr>
            <w:r w:rsidRPr="00B2294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28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F429E" w:rsidRPr="00B2294D" w:rsidRDefault="001F429E" w:rsidP="0042797C">
            <w:pPr>
              <w:rPr>
                <w:sz w:val="28"/>
                <w:szCs w:val="28"/>
              </w:rPr>
            </w:pPr>
            <w:r w:rsidRPr="00B2294D">
              <w:rPr>
                <w:sz w:val="28"/>
                <w:szCs w:val="28"/>
              </w:rPr>
              <w:t>-</w:t>
            </w:r>
          </w:p>
        </w:tc>
      </w:tr>
      <w:tr w:rsidR="001F429E" w:rsidRPr="00B2294D" w:rsidTr="0042797C">
        <w:trPr>
          <w:trHeight w:val="570"/>
          <w:tblCellSpacing w:w="15" w:type="dxa"/>
        </w:trPr>
        <w:tc>
          <w:tcPr>
            <w:tcW w:w="20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29E" w:rsidRPr="00B2294D" w:rsidRDefault="001F429E" w:rsidP="0042797C">
            <w:pPr>
              <w:rPr>
                <w:sz w:val="28"/>
                <w:szCs w:val="28"/>
              </w:rPr>
            </w:pPr>
            <w:r w:rsidRPr="00B2294D">
              <w:rPr>
                <w:sz w:val="28"/>
                <w:szCs w:val="28"/>
              </w:rPr>
              <w:t>Ведомственные целевые подпрограммы</w:t>
            </w:r>
          </w:p>
        </w:tc>
        <w:tc>
          <w:tcPr>
            <w:tcW w:w="728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429E" w:rsidRPr="00B2294D" w:rsidRDefault="001F429E" w:rsidP="0042797C">
            <w:pPr>
              <w:rPr>
                <w:sz w:val="28"/>
                <w:szCs w:val="28"/>
              </w:rPr>
            </w:pPr>
            <w:r w:rsidRPr="00B2294D">
              <w:rPr>
                <w:sz w:val="28"/>
                <w:szCs w:val="28"/>
              </w:rPr>
              <w:t xml:space="preserve">отсутствуют. </w:t>
            </w:r>
          </w:p>
        </w:tc>
      </w:tr>
      <w:tr w:rsidR="001F429E" w:rsidRPr="00B2294D" w:rsidTr="0042797C">
        <w:trPr>
          <w:tblCellSpacing w:w="15" w:type="dxa"/>
        </w:trPr>
        <w:tc>
          <w:tcPr>
            <w:tcW w:w="20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29E" w:rsidRPr="00B2294D" w:rsidRDefault="001F429E" w:rsidP="0042797C">
            <w:pPr>
              <w:pStyle w:val="s1"/>
              <w:rPr>
                <w:sz w:val="28"/>
                <w:szCs w:val="28"/>
              </w:rPr>
            </w:pPr>
            <w:r w:rsidRPr="00B2294D">
              <w:rPr>
                <w:sz w:val="28"/>
                <w:szCs w:val="28"/>
              </w:rPr>
              <w:t>Цели подпр</w:t>
            </w:r>
            <w:r w:rsidRPr="00B2294D">
              <w:rPr>
                <w:sz w:val="28"/>
                <w:szCs w:val="28"/>
              </w:rPr>
              <w:t>о</w:t>
            </w:r>
            <w:r w:rsidRPr="00B2294D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7284" w:type="dxa"/>
            <w:tcBorders>
              <w:bottom w:val="single" w:sz="6" w:space="0" w:color="000000"/>
              <w:right w:val="single" w:sz="6" w:space="0" w:color="000000"/>
            </w:tcBorders>
          </w:tcPr>
          <w:p w:rsidR="001F429E" w:rsidRPr="00B2294D" w:rsidRDefault="001F429E" w:rsidP="0042797C">
            <w:pPr>
              <w:jc w:val="both"/>
              <w:rPr>
                <w:sz w:val="28"/>
                <w:szCs w:val="28"/>
              </w:rPr>
            </w:pPr>
            <w:r w:rsidRPr="00B2294D">
              <w:rPr>
                <w:sz w:val="28"/>
                <w:szCs w:val="28"/>
              </w:rPr>
              <w:t xml:space="preserve">эффективное управление муниципальным долгом Карачаевского городского округа. </w:t>
            </w:r>
          </w:p>
        </w:tc>
      </w:tr>
      <w:tr w:rsidR="001F429E" w:rsidRPr="00B2294D" w:rsidTr="0042797C">
        <w:trPr>
          <w:tblCellSpacing w:w="15" w:type="dxa"/>
        </w:trPr>
        <w:tc>
          <w:tcPr>
            <w:tcW w:w="20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29E" w:rsidRPr="00B2294D" w:rsidRDefault="001F429E" w:rsidP="0042797C">
            <w:pPr>
              <w:pStyle w:val="s1"/>
              <w:rPr>
                <w:sz w:val="28"/>
                <w:szCs w:val="28"/>
              </w:rPr>
            </w:pPr>
            <w:r w:rsidRPr="00B2294D">
              <w:rPr>
                <w:sz w:val="28"/>
                <w:szCs w:val="28"/>
              </w:rPr>
              <w:t>Задачи подпр</w:t>
            </w:r>
            <w:r w:rsidRPr="00B2294D">
              <w:rPr>
                <w:sz w:val="28"/>
                <w:szCs w:val="28"/>
              </w:rPr>
              <w:t>о</w:t>
            </w:r>
            <w:r w:rsidRPr="00B2294D">
              <w:rPr>
                <w:sz w:val="28"/>
                <w:szCs w:val="28"/>
              </w:rPr>
              <w:t>граммы</w:t>
            </w:r>
          </w:p>
        </w:tc>
        <w:tc>
          <w:tcPr>
            <w:tcW w:w="7284" w:type="dxa"/>
            <w:tcBorders>
              <w:bottom w:val="single" w:sz="6" w:space="0" w:color="000000"/>
              <w:right w:val="single" w:sz="6" w:space="0" w:color="000000"/>
            </w:tcBorders>
          </w:tcPr>
          <w:p w:rsidR="001F429E" w:rsidRPr="00B2294D" w:rsidRDefault="001F429E" w:rsidP="0042797C">
            <w:pPr>
              <w:jc w:val="both"/>
              <w:rPr>
                <w:rFonts w:eastAsia="TimesNewRoman"/>
                <w:sz w:val="28"/>
                <w:szCs w:val="28"/>
              </w:rPr>
            </w:pPr>
            <w:r w:rsidRPr="00B2294D">
              <w:rPr>
                <w:rFonts w:eastAsia="TimesNewRoman"/>
                <w:sz w:val="28"/>
                <w:szCs w:val="28"/>
              </w:rPr>
              <w:t>достижение экономически обоснованных объемов и структуры муниципального долга Карачаевского городского округа;</w:t>
            </w:r>
          </w:p>
          <w:p w:rsidR="001F429E" w:rsidRPr="00B2294D" w:rsidRDefault="001F429E" w:rsidP="0042797C">
            <w:pPr>
              <w:jc w:val="both"/>
              <w:rPr>
                <w:rFonts w:eastAsia="TimesNewRoman"/>
                <w:sz w:val="28"/>
                <w:szCs w:val="28"/>
              </w:rPr>
            </w:pPr>
          </w:p>
          <w:p w:rsidR="001F429E" w:rsidRPr="00B2294D" w:rsidRDefault="001F429E" w:rsidP="0042797C">
            <w:pPr>
              <w:jc w:val="both"/>
              <w:rPr>
                <w:rFonts w:eastAsia="TimesNewRoman"/>
                <w:sz w:val="28"/>
                <w:szCs w:val="28"/>
              </w:rPr>
            </w:pPr>
            <w:r w:rsidRPr="00B2294D">
              <w:rPr>
                <w:rFonts w:eastAsia="TimesNewRoman"/>
                <w:sz w:val="28"/>
                <w:szCs w:val="28"/>
              </w:rPr>
              <w:t>минимизация стоимости заимствования;</w:t>
            </w:r>
          </w:p>
          <w:p w:rsidR="001F429E" w:rsidRPr="00B2294D" w:rsidRDefault="001F429E" w:rsidP="0042797C">
            <w:pPr>
              <w:jc w:val="both"/>
              <w:rPr>
                <w:rFonts w:eastAsia="TimesNewRoman"/>
                <w:sz w:val="28"/>
                <w:szCs w:val="28"/>
              </w:rPr>
            </w:pPr>
          </w:p>
          <w:p w:rsidR="001F429E" w:rsidRPr="00B2294D" w:rsidRDefault="001F429E" w:rsidP="0042797C">
            <w:pPr>
              <w:jc w:val="both"/>
              <w:rPr>
                <w:rFonts w:eastAsia="TimesNewRoman"/>
                <w:sz w:val="28"/>
                <w:szCs w:val="28"/>
              </w:rPr>
            </w:pPr>
            <w:r w:rsidRPr="00B2294D">
              <w:rPr>
                <w:rFonts w:eastAsia="TimesNewRoman"/>
                <w:sz w:val="28"/>
                <w:szCs w:val="28"/>
              </w:rPr>
              <w:t xml:space="preserve">выполнение финансовых обязательств по заключенным кредитным договорам и соглашениям. </w:t>
            </w:r>
          </w:p>
        </w:tc>
      </w:tr>
      <w:tr w:rsidR="001F429E" w:rsidRPr="00B2294D" w:rsidTr="0042797C">
        <w:trPr>
          <w:tblCellSpacing w:w="15" w:type="dxa"/>
        </w:trPr>
        <w:tc>
          <w:tcPr>
            <w:tcW w:w="20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29E" w:rsidRPr="00B2294D" w:rsidRDefault="001F429E" w:rsidP="0042797C">
            <w:pPr>
              <w:pStyle w:val="s1"/>
              <w:rPr>
                <w:sz w:val="28"/>
                <w:szCs w:val="28"/>
              </w:rPr>
            </w:pPr>
            <w:r w:rsidRPr="00B2294D">
              <w:rPr>
                <w:sz w:val="28"/>
                <w:szCs w:val="28"/>
              </w:rPr>
              <w:t>Целевые инд</w:t>
            </w:r>
            <w:r w:rsidRPr="00B2294D">
              <w:rPr>
                <w:sz w:val="28"/>
                <w:szCs w:val="28"/>
              </w:rPr>
              <w:t>и</w:t>
            </w:r>
            <w:r w:rsidRPr="00B2294D">
              <w:rPr>
                <w:sz w:val="28"/>
                <w:szCs w:val="28"/>
              </w:rPr>
              <w:t>каторы и пок</w:t>
            </w:r>
            <w:r w:rsidRPr="00B2294D">
              <w:rPr>
                <w:sz w:val="28"/>
                <w:szCs w:val="28"/>
              </w:rPr>
              <w:t>а</w:t>
            </w:r>
            <w:r w:rsidRPr="00B2294D">
              <w:rPr>
                <w:sz w:val="28"/>
                <w:szCs w:val="28"/>
              </w:rPr>
              <w:t>затели подпр</w:t>
            </w:r>
            <w:r w:rsidRPr="00B2294D">
              <w:rPr>
                <w:sz w:val="28"/>
                <w:szCs w:val="28"/>
              </w:rPr>
              <w:t>о</w:t>
            </w:r>
            <w:r w:rsidRPr="00B2294D">
              <w:rPr>
                <w:sz w:val="28"/>
                <w:szCs w:val="28"/>
              </w:rPr>
              <w:t>граммы</w:t>
            </w:r>
          </w:p>
        </w:tc>
        <w:tc>
          <w:tcPr>
            <w:tcW w:w="7284" w:type="dxa"/>
            <w:tcBorders>
              <w:bottom w:val="single" w:sz="6" w:space="0" w:color="000000"/>
              <w:right w:val="single" w:sz="4" w:space="0" w:color="auto"/>
            </w:tcBorders>
          </w:tcPr>
          <w:p w:rsidR="001F429E" w:rsidRPr="00B2294D" w:rsidRDefault="001F429E" w:rsidP="0042797C">
            <w:pPr>
              <w:jc w:val="both"/>
              <w:rPr>
                <w:sz w:val="28"/>
                <w:szCs w:val="28"/>
              </w:rPr>
            </w:pPr>
            <w:r w:rsidRPr="00B2294D">
              <w:rPr>
                <w:sz w:val="28"/>
                <w:szCs w:val="28"/>
              </w:rPr>
              <w:t>отношение объема муниципального долга Карачаевского городского округа к общему годовому объему доходов местного бюджета без учета объема субвенций, предоставляемых из бюджетов бюджетной системы Российской Федерации (%);</w:t>
            </w:r>
          </w:p>
          <w:p w:rsidR="001F429E" w:rsidRPr="00B2294D" w:rsidRDefault="001F429E" w:rsidP="0042797C">
            <w:pPr>
              <w:jc w:val="both"/>
              <w:rPr>
                <w:sz w:val="28"/>
                <w:szCs w:val="28"/>
              </w:rPr>
            </w:pPr>
          </w:p>
          <w:p w:rsidR="001F429E" w:rsidRPr="00B2294D" w:rsidRDefault="001F429E" w:rsidP="0042797C">
            <w:pPr>
              <w:jc w:val="both"/>
              <w:rPr>
                <w:sz w:val="28"/>
                <w:szCs w:val="28"/>
              </w:rPr>
            </w:pPr>
            <w:r w:rsidRPr="00B2294D">
              <w:rPr>
                <w:sz w:val="28"/>
                <w:szCs w:val="28"/>
              </w:rPr>
              <w:t>доля расходов на обслуживание муниципального долга в общем объеме расходов местного бюджета за исключением объема субвенций, предоставляемых из бюджетов бюджетной системы Российской Федерации (%);</w:t>
            </w:r>
          </w:p>
          <w:p w:rsidR="001F429E" w:rsidRPr="00B2294D" w:rsidRDefault="001F429E" w:rsidP="0042797C">
            <w:pPr>
              <w:jc w:val="both"/>
              <w:rPr>
                <w:sz w:val="28"/>
                <w:szCs w:val="28"/>
              </w:rPr>
            </w:pPr>
          </w:p>
          <w:p w:rsidR="001F429E" w:rsidRPr="00B2294D" w:rsidRDefault="001F429E" w:rsidP="0042797C">
            <w:pPr>
              <w:jc w:val="both"/>
              <w:rPr>
                <w:sz w:val="28"/>
                <w:szCs w:val="28"/>
              </w:rPr>
            </w:pPr>
            <w:r w:rsidRPr="00B2294D">
              <w:rPr>
                <w:sz w:val="28"/>
                <w:szCs w:val="28"/>
              </w:rPr>
              <w:t>отсутствие просроченной задолженности по муниципальным долговым обязательствам (да/нет)</w:t>
            </w:r>
          </w:p>
        </w:tc>
      </w:tr>
      <w:tr w:rsidR="001F429E" w:rsidRPr="00B2294D" w:rsidTr="0042797C">
        <w:trPr>
          <w:tblCellSpacing w:w="15" w:type="dxa"/>
        </w:trPr>
        <w:tc>
          <w:tcPr>
            <w:tcW w:w="20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29E" w:rsidRPr="00B2294D" w:rsidRDefault="001F429E" w:rsidP="0042797C">
            <w:pPr>
              <w:pStyle w:val="s1"/>
              <w:rPr>
                <w:sz w:val="28"/>
                <w:szCs w:val="28"/>
              </w:rPr>
            </w:pPr>
            <w:r w:rsidRPr="00B2294D"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7284" w:type="dxa"/>
            <w:tcBorders>
              <w:bottom w:val="single" w:sz="6" w:space="0" w:color="000000"/>
              <w:right w:val="single" w:sz="6" w:space="0" w:color="000000"/>
            </w:tcBorders>
          </w:tcPr>
          <w:p w:rsidR="001F429E" w:rsidRPr="00B2294D" w:rsidRDefault="001F429E" w:rsidP="0042797C">
            <w:pPr>
              <w:rPr>
                <w:sz w:val="28"/>
                <w:szCs w:val="28"/>
              </w:rPr>
            </w:pPr>
            <w:r w:rsidRPr="00B2294D">
              <w:rPr>
                <w:sz w:val="28"/>
                <w:szCs w:val="28"/>
              </w:rPr>
              <w:t>01.01.20</w:t>
            </w:r>
            <w:r w:rsidR="00B573CE">
              <w:rPr>
                <w:sz w:val="28"/>
                <w:szCs w:val="28"/>
              </w:rPr>
              <w:t>2</w:t>
            </w:r>
            <w:r w:rsidR="00CF4B03" w:rsidRPr="00DD0FCF">
              <w:rPr>
                <w:sz w:val="28"/>
                <w:szCs w:val="28"/>
              </w:rPr>
              <w:t>1</w:t>
            </w:r>
            <w:r w:rsidRPr="00B2294D">
              <w:rPr>
                <w:sz w:val="28"/>
                <w:szCs w:val="28"/>
              </w:rPr>
              <w:t>-</w:t>
            </w:r>
            <w:r w:rsidRPr="00B2294D">
              <w:rPr>
                <w:color w:val="000000"/>
                <w:sz w:val="28"/>
                <w:szCs w:val="28"/>
              </w:rPr>
              <w:t>31.12.20</w:t>
            </w:r>
            <w:r>
              <w:rPr>
                <w:color w:val="000000"/>
                <w:sz w:val="28"/>
                <w:szCs w:val="28"/>
              </w:rPr>
              <w:t>2</w:t>
            </w:r>
            <w:r w:rsidR="00CF4B03" w:rsidRPr="00DD0FCF">
              <w:rPr>
                <w:color w:val="000000"/>
                <w:sz w:val="28"/>
                <w:szCs w:val="28"/>
              </w:rPr>
              <w:t>5</w:t>
            </w:r>
          </w:p>
          <w:p w:rsidR="001F429E" w:rsidRPr="00B2294D" w:rsidRDefault="001F429E" w:rsidP="0042797C">
            <w:pPr>
              <w:rPr>
                <w:sz w:val="28"/>
                <w:szCs w:val="28"/>
              </w:rPr>
            </w:pPr>
            <w:r w:rsidRPr="00B2294D">
              <w:rPr>
                <w:sz w:val="28"/>
                <w:szCs w:val="28"/>
              </w:rPr>
              <w:t>на постоянной основе, разделение подпрограммы на этапы не предусматривается.</w:t>
            </w:r>
          </w:p>
        </w:tc>
      </w:tr>
      <w:tr w:rsidR="001F429E" w:rsidRPr="00B2294D" w:rsidTr="0042797C">
        <w:trPr>
          <w:tblCellSpacing w:w="15" w:type="dxa"/>
        </w:trPr>
        <w:tc>
          <w:tcPr>
            <w:tcW w:w="20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29E" w:rsidRPr="00B2294D" w:rsidRDefault="001F429E" w:rsidP="0042797C">
            <w:pPr>
              <w:pStyle w:val="s1"/>
              <w:rPr>
                <w:sz w:val="28"/>
                <w:szCs w:val="28"/>
              </w:rPr>
            </w:pPr>
            <w:r w:rsidRPr="00B2294D">
              <w:rPr>
                <w:sz w:val="28"/>
                <w:szCs w:val="28"/>
              </w:rPr>
              <w:t>Объемы бю</w:t>
            </w:r>
            <w:r w:rsidRPr="00B2294D">
              <w:rPr>
                <w:sz w:val="28"/>
                <w:szCs w:val="28"/>
              </w:rPr>
              <w:t>д</w:t>
            </w:r>
            <w:r w:rsidRPr="00B2294D">
              <w:rPr>
                <w:sz w:val="28"/>
                <w:szCs w:val="28"/>
              </w:rPr>
              <w:lastRenderedPageBreak/>
              <w:t>жетных асси</w:t>
            </w:r>
            <w:r w:rsidRPr="00B2294D">
              <w:rPr>
                <w:sz w:val="28"/>
                <w:szCs w:val="28"/>
              </w:rPr>
              <w:t>г</w:t>
            </w:r>
            <w:r w:rsidRPr="00B2294D">
              <w:rPr>
                <w:sz w:val="28"/>
                <w:szCs w:val="28"/>
              </w:rPr>
              <w:t>нований по</w:t>
            </w:r>
            <w:r w:rsidRPr="00B2294D">
              <w:rPr>
                <w:sz w:val="28"/>
                <w:szCs w:val="28"/>
              </w:rPr>
              <w:t>д</w:t>
            </w:r>
            <w:r w:rsidRPr="00B2294D">
              <w:rPr>
                <w:sz w:val="28"/>
                <w:szCs w:val="28"/>
              </w:rPr>
              <w:t>программы</w:t>
            </w:r>
          </w:p>
        </w:tc>
        <w:tc>
          <w:tcPr>
            <w:tcW w:w="7284" w:type="dxa"/>
            <w:tcBorders>
              <w:bottom w:val="single" w:sz="6" w:space="0" w:color="000000"/>
              <w:right w:val="single" w:sz="6" w:space="0" w:color="000000"/>
            </w:tcBorders>
          </w:tcPr>
          <w:p w:rsidR="001F429E" w:rsidRPr="00902CD3" w:rsidRDefault="001F429E" w:rsidP="0042797C">
            <w:pPr>
              <w:rPr>
                <w:sz w:val="28"/>
                <w:szCs w:val="28"/>
              </w:rPr>
            </w:pPr>
            <w:r w:rsidRPr="00B2294D">
              <w:rPr>
                <w:sz w:val="28"/>
                <w:szCs w:val="28"/>
              </w:rPr>
              <w:lastRenderedPageBreak/>
              <w:t xml:space="preserve">общий объем финансирования за счет средств местного </w:t>
            </w:r>
            <w:r w:rsidRPr="00902CD3">
              <w:rPr>
                <w:sz w:val="28"/>
                <w:szCs w:val="28"/>
              </w:rPr>
              <w:lastRenderedPageBreak/>
              <w:t xml:space="preserve">бюджета – </w:t>
            </w:r>
            <w:r w:rsidR="00902CD3" w:rsidRPr="00902CD3">
              <w:rPr>
                <w:sz w:val="28"/>
                <w:szCs w:val="28"/>
              </w:rPr>
              <w:t>8</w:t>
            </w:r>
            <w:r w:rsidR="00B573CE">
              <w:rPr>
                <w:sz w:val="28"/>
                <w:szCs w:val="28"/>
              </w:rPr>
              <w:t>24,2</w:t>
            </w:r>
            <w:r w:rsidRPr="00902CD3">
              <w:rPr>
                <w:sz w:val="28"/>
                <w:szCs w:val="28"/>
              </w:rPr>
              <w:t xml:space="preserve"> тыс. руб., в том числе:</w:t>
            </w:r>
          </w:p>
          <w:p w:rsidR="001F429E" w:rsidRPr="00902CD3" w:rsidRDefault="00DB6267" w:rsidP="0042797C">
            <w:pPr>
              <w:rPr>
                <w:sz w:val="28"/>
                <w:szCs w:val="28"/>
              </w:rPr>
            </w:pPr>
            <w:r w:rsidRPr="00902CD3">
              <w:rPr>
                <w:sz w:val="28"/>
                <w:szCs w:val="28"/>
              </w:rPr>
              <w:t>2021</w:t>
            </w:r>
            <w:r w:rsidR="001F429E" w:rsidRPr="00902CD3">
              <w:rPr>
                <w:sz w:val="28"/>
                <w:szCs w:val="28"/>
              </w:rPr>
              <w:t xml:space="preserve"> год – </w:t>
            </w:r>
            <w:r w:rsidR="00B573CE">
              <w:rPr>
                <w:sz w:val="28"/>
                <w:szCs w:val="28"/>
              </w:rPr>
              <w:t>164,6</w:t>
            </w:r>
            <w:r w:rsidR="001F429E" w:rsidRPr="00902CD3">
              <w:rPr>
                <w:sz w:val="28"/>
                <w:szCs w:val="28"/>
              </w:rPr>
              <w:t>тыс.руб.;</w:t>
            </w:r>
          </w:p>
          <w:p w:rsidR="001F429E" w:rsidRDefault="00DB6267" w:rsidP="00902CD3">
            <w:pPr>
              <w:rPr>
                <w:sz w:val="28"/>
                <w:szCs w:val="28"/>
              </w:rPr>
            </w:pPr>
            <w:r w:rsidRPr="00902CD3">
              <w:rPr>
                <w:sz w:val="28"/>
                <w:szCs w:val="28"/>
              </w:rPr>
              <w:t>2022</w:t>
            </w:r>
            <w:r w:rsidR="001F429E" w:rsidRPr="00902CD3">
              <w:rPr>
                <w:sz w:val="28"/>
                <w:szCs w:val="28"/>
              </w:rPr>
              <w:t xml:space="preserve"> год – </w:t>
            </w:r>
            <w:r w:rsidR="00B573CE">
              <w:rPr>
                <w:sz w:val="28"/>
                <w:szCs w:val="28"/>
              </w:rPr>
              <w:t>1</w:t>
            </w:r>
            <w:r w:rsidR="00DD0FCF">
              <w:rPr>
                <w:sz w:val="28"/>
                <w:szCs w:val="28"/>
              </w:rPr>
              <w:t>64,6</w:t>
            </w:r>
            <w:r w:rsidR="001F429E" w:rsidRPr="00902CD3">
              <w:rPr>
                <w:sz w:val="28"/>
                <w:szCs w:val="28"/>
              </w:rPr>
              <w:t>тыс.руб.;</w:t>
            </w:r>
          </w:p>
          <w:p w:rsidR="00EC2ADD" w:rsidRDefault="00EC2ADD" w:rsidP="00EC2ADD">
            <w:pPr>
              <w:rPr>
                <w:sz w:val="28"/>
                <w:szCs w:val="28"/>
              </w:rPr>
            </w:pPr>
            <w:r w:rsidRPr="00902CD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="00B573CE">
              <w:rPr>
                <w:sz w:val="28"/>
                <w:szCs w:val="28"/>
              </w:rPr>
              <w:t xml:space="preserve"> год – 165,0</w:t>
            </w:r>
            <w:r w:rsidRPr="00902CD3">
              <w:rPr>
                <w:sz w:val="28"/>
                <w:szCs w:val="28"/>
              </w:rPr>
              <w:t>тыс.руб.;</w:t>
            </w:r>
          </w:p>
          <w:p w:rsidR="00B573CE" w:rsidRDefault="00B573CE" w:rsidP="00B573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8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AD28AA">
              <w:rPr>
                <w:rFonts w:ascii="Times New Roman" w:hAnsi="Times New Roman" w:cs="Times New Roman"/>
                <w:sz w:val="28"/>
                <w:szCs w:val="28"/>
              </w:rPr>
              <w:t xml:space="preserve">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D28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5,0 тыс. руб.</w:t>
            </w:r>
            <w:r w:rsidRPr="00AD28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4B03" w:rsidRPr="00902CD3" w:rsidRDefault="00CF4B03" w:rsidP="00CF4B03">
            <w:pPr>
              <w:rPr>
                <w:sz w:val="28"/>
                <w:szCs w:val="28"/>
                <w:highlight w:val="yellow"/>
              </w:rPr>
            </w:pPr>
            <w:r w:rsidRPr="00902CD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en-US"/>
              </w:rPr>
              <w:t>5</w:t>
            </w:r>
            <w:r w:rsidRPr="00902CD3">
              <w:rPr>
                <w:sz w:val="28"/>
                <w:szCs w:val="28"/>
              </w:rPr>
              <w:t xml:space="preserve"> год – </w:t>
            </w:r>
            <w:r>
              <w:rPr>
                <w:sz w:val="28"/>
                <w:szCs w:val="28"/>
              </w:rPr>
              <w:t>16</w:t>
            </w:r>
            <w:r w:rsidR="00DD0FC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DD0FCF">
              <w:rPr>
                <w:sz w:val="28"/>
                <w:szCs w:val="28"/>
              </w:rPr>
              <w:t>0</w:t>
            </w:r>
            <w:r w:rsidRPr="00902CD3">
              <w:rPr>
                <w:sz w:val="28"/>
                <w:szCs w:val="28"/>
              </w:rPr>
              <w:t>тыс.руб.;</w:t>
            </w:r>
          </w:p>
          <w:p w:rsidR="00CF4B03" w:rsidRPr="00B2294D" w:rsidRDefault="00CF4B03" w:rsidP="00B573CE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</w:tc>
      </w:tr>
      <w:tr w:rsidR="001F429E" w:rsidRPr="00B2294D" w:rsidTr="0042797C">
        <w:trPr>
          <w:tblCellSpacing w:w="15" w:type="dxa"/>
        </w:trPr>
        <w:tc>
          <w:tcPr>
            <w:tcW w:w="20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29E" w:rsidRPr="00B2294D" w:rsidRDefault="001F429E" w:rsidP="0042797C">
            <w:pPr>
              <w:pStyle w:val="s1"/>
              <w:rPr>
                <w:sz w:val="28"/>
                <w:szCs w:val="28"/>
              </w:rPr>
            </w:pPr>
            <w:r w:rsidRPr="00B2294D">
              <w:rPr>
                <w:sz w:val="28"/>
                <w:szCs w:val="28"/>
              </w:rPr>
              <w:lastRenderedPageBreak/>
              <w:t>Ожидаемые р</w:t>
            </w:r>
            <w:r w:rsidRPr="00B2294D">
              <w:rPr>
                <w:sz w:val="28"/>
                <w:szCs w:val="28"/>
              </w:rPr>
              <w:t>е</w:t>
            </w:r>
            <w:r w:rsidRPr="00B2294D">
              <w:rPr>
                <w:sz w:val="28"/>
                <w:szCs w:val="28"/>
              </w:rPr>
              <w:t>зультаты реал</w:t>
            </w:r>
            <w:r w:rsidRPr="00B2294D">
              <w:rPr>
                <w:sz w:val="28"/>
                <w:szCs w:val="28"/>
              </w:rPr>
              <w:t>и</w:t>
            </w:r>
            <w:r w:rsidRPr="00B2294D">
              <w:rPr>
                <w:sz w:val="28"/>
                <w:szCs w:val="28"/>
              </w:rPr>
              <w:t>зации подпр</w:t>
            </w:r>
            <w:r w:rsidRPr="00B2294D">
              <w:rPr>
                <w:sz w:val="28"/>
                <w:szCs w:val="28"/>
              </w:rPr>
              <w:t>о</w:t>
            </w:r>
            <w:r w:rsidRPr="00B2294D">
              <w:rPr>
                <w:sz w:val="28"/>
                <w:szCs w:val="28"/>
              </w:rPr>
              <w:t>граммы</w:t>
            </w:r>
          </w:p>
        </w:tc>
        <w:tc>
          <w:tcPr>
            <w:tcW w:w="7284" w:type="dxa"/>
            <w:tcBorders>
              <w:bottom w:val="single" w:sz="6" w:space="0" w:color="000000"/>
              <w:right w:val="single" w:sz="6" w:space="0" w:color="000000"/>
            </w:tcBorders>
          </w:tcPr>
          <w:p w:rsidR="001F429E" w:rsidRPr="00B2294D" w:rsidRDefault="001F429E" w:rsidP="0042797C">
            <w:pPr>
              <w:jc w:val="both"/>
              <w:rPr>
                <w:rFonts w:eastAsia="TimesNewRoman"/>
                <w:sz w:val="28"/>
                <w:szCs w:val="28"/>
              </w:rPr>
            </w:pPr>
            <w:r w:rsidRPr="00B2294D">
              <w:rPr>
                <w:rFonts w:eastAsia="TimesNewRoman"/>
                <w:sz w:val="28"/>
                <w:szCs w:val="28"/>
              </w:rPr>
              <w:t>сохранение объема муниципального долга Карачаевского городского округа и планирование расходов на его обслуживание в пределах нормативов, установленных Бюджетным кодексом Российской Федерации;</w:t>
            </w:r>
          </w:p>
          <w:p w:rsidR="001F429E" w:rsidRPr="00B2294D" w:rsidRDefault="001F429E" w:rsidP="0042797C">
            <w:pPr>
              <w:jc w:val="both"/>
              <w:rPr>
                <w:rFonts w:eastAsia="TimesNewRoman"/>
                <w:sz w:val="28"/>
                <w:szCs w:val="28"/>
              </w:rPr>
            </w:pPr>
          </w:p>
          <w:p w:rsidR="001F429E" w:rsidRPr="00B2294D" w:rsidRDefault="001F429E" w:rsidP="0042797C">
            <w:pPr>
              <w:jc w:val="both"/>
              <w:rPr>
                <w:rFonts w:eastAsia="TimesNewRoman"/>
                <w:sz w:val="28"/>
                <w:szCs w:val="28"/>
              </w:rPr>
            </w:pPr>
            <w:r w:rsidRPr="00B2294D">
              <w:rPr>
                <w:rFonts w:eastAsia="TimesNewRoman"/>
                <w:sz w:val="28"/>
                <w:szCs w:val="28"/>
              </w:rPr>
              <w:t>отсутствие просроченной задолженности по долговым обязательствам и расходам на обслуживание муниципального долга Карачаевского городского округа.</w:t>
            </w:r>
          </w:p>
        </w:tc>
      </w:tr>
    </w:tbl>
    <w:p w:rsidR="001F429E" w:rsidRPr="00B2294D" w:rsidRDefault="001F429E" w:rsidP="001F429E">
      <w:pPr>
        <w:pStyle w:val="ConsPlusCell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</w:p>
    <w:p w:rsidR="001F429E" w:rsidRPr="00B2294D" w:rsidRDefault="001F429E" w:rsidP="001F429E">
      <w:pPr>
        <w:pStyle w:val="ConsPlusCell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B2294D">
        <w:rPr>
          <w:rFonts w:ascii="Times New Roman" w:eastAsia="TimesNewRoman" w:hAnsi="Times New Roman"/>
          <w:sz w:val="28"/>
          <w:szCs w:val="28"/>
        </w:rPr>
        <w:t>а) Характеристика текущего состояния сферы реализации подпрогра</w:t>
      </w:r>
      <w:r w:rsidRPr="00B2294D">
        <w:rPr>
          <w:rFonts w:ascii="Times New Roman" w:eastAsia="TimesNewRoman" w:hAnsi="Times New Roman"/>
          <w:sz w:val="28"/>
          <w:szCs w:val="28"/>
        </w:rPr>
        <w:t>м</w:t>
      </w:r>
      <w:r w:rsidRPr="00B2294D">
        <w:rPr>
          <w:rFonts w:ascii="Times New Roman" w:eastAsia="TimesNewRoman" w:hAnsi="Times New Roman"/>
          <w:sz w:val="28"/>
          <w:szCs w:val="28"/>
        </w:rPr>
        <w:t xml:space="preserve">мы. </w:t>
      </w:r>
    </w:p>
    <w:p w:rsidR="001F429E" w:rsidRPr="00B2294D" w:rsidRDefault="001F429E" w:rsidP="001F42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294D">
        <w:rPr>
          <w:rFonts w:eastAsia="TimesNewRoman"/>
          <w:sz w:val="28"/>
          <w:szCs w:val="28"/>
        </w:rPr>
        <w:t>В результате проведения взвешенной долговой политики муниципальный долг Карачаевского городского округа находится на экономически безопасном уровне</w:t>
      </w:r>
      <w:r w:rsidRPr="00B2294D">
        <w:rPr>
          <w:sz w:val="28"/>
          <w:szCs w:val="28"/>
        </w:rPr>
        <w:t>.</w:t>
      </w:r>
    </w:p>
    <w:p w:rsidR="001F429E" w:rsidRPr="00B2294D" w:rsidRDefault="001F429E" w:rsidP="001F429E">
      <w:pPr>
        <w:autoSpaceDE w:val="0"/>
        <w:autoSpaceDN w:val="0"/>
        <w:adjustRightInd w:val="0"/>
        <w:ind w:firstLine="708"/>
        <w:jc w:val="both"/>
        <w:rPr>
          <w:rFonts w:eastAsia="TimesNewRoman"/>
          <w:sz w:val="28"/>
          <w:szCs w:val="28"/>
        </w:rPr>
      </w:pPr>
      <w:r w:rsidRPr="00B2294D">
        <w:rPr>
          <w:rFonts w:eastAsia="TimesNewRoman"/>
          <w:sz w:val="28"/>
          <w:szCs w:val="28"/>
        </w:rPr>
        <w:t>В целях обеспечения управления муниципальным долгом подпрограммой предусматривается реализация мер, направленных на обеспечение приемлемого и экономически безопасного объема муниципального долга Карачаевского городского округа, минимизация стоимости обслуживания долговых обязательств.</w:t>
      </w:r>
    </w:p>
    <w:p w:rsidR="001F429E" w:rsidRPr="00B2294D" w:rsidRDefault="001F429E" w:rsidP="001F429E">
      <w:pPr>
        <w:ind w:firstLine="708"/>
        <w:jc w:val="both"/>
        <w:rPr>
          <w:sz w:val="28"/>
          <w:szCs w:val="28"/>
        </w:rPr>
      </w:pPr>
      <w:r w:rsidRPr="00B2294D">
        <w:rPr>
          <w:sz w:val="28"/>
          <w:szCs w:val="28"/>
        </w:rPr>
        <w:t xml:space="preserve">б) </w:t>
      </w:r>
      <w:r w:rsidRPr="00B2294D">
        <w:rPr>
          <w:rFonts w:eastAsia="TimesNewRoman"/>
          <w:sz w:val="28"/>
          <w:szCs w:val="28"/>
        </w:rPr>
        <w:t>Приоритеты муниципальной политики в сфере реализации подпрограммы, цели</w:t>
      </w:r>
      <w:r w:rsidRPr="00B2294D">
        <w:rPr>
          <w:sz w:val="28"/>
          <w:szCs w:val="28"/>
        </w:rPr>
        <w:t xml:space="preserve">, </w:t>
      </w:r>
      <w:r w:rsidRPr="00B2294D">
        <w:rPr>
          <w:rFonts w:eastAsia="TimesNewRoman"/>
          <w:sz w:val="28"/>
          <w:szCs w:val="28"/>
        </w:rPr>
        <w:t xml:space="preserve">задачи и показатели </w:t>
      </w:r>
      <w:r w:rsidRPr="00B2294D">
        <w:rPr>
          <w:sz w:val="28"/>
          <w:szCs w:val="28"/>
        </w:rPr>
        <w:t>(</w:t>
      </w:r>
      <w:r w:rsidRPr="00B2294D">
        <w:rPr>
          <w:rFonts w:eastAsia="TimesNewRoman"/>
          <w:sz w:val="28"/>
          <w:szCs w:val="28"/>
        </w:rPr>
        <w:t>индикаторы</w:t>
      </w:r>
      <w:r w:rsidRPr="00B2294D">
        <w:rPr>
          <w:sz w:val="28"/>
          <w:szCs w:val="28"/>
        </w:rPr>
        <w:t xml:space="preserve">) достижения целей и решения задач, </w:t>
      </w:r>
      <w:r w:rsidRPr="00B2294D">
        <w:rPr>
          <w:rFonts w:eastAsia="TimesNewRoman"/>
          <w:sz w:val="28"/>
          <w:szCs w:val="28"/>
        </w:rPr>
        <w:t>основные ожидаемые конечные результаты</w:t>
      </w:r>
      <w:r w:rsidRPr="00B2294D">
        <w:rPr>
          <w:sz w:val="28"/>
          <w:szCs w:val="28"/>
        </w:rPr>
        <w:t xml:space="preserve">, </w:t>
      </w:r>
      <w:r w:rsidRPr="00B2294D">
        <w:rPr>
          <w:rFonts w:eastAsia="TimesNewRoman"/>
          <w:sz w:val="28"/>
          <w:szCs w:val="28"/>
        </w:rPr>
        <w:t xml:space="preserve">сроки и этапыреализации подпрограммы. </w:t>
      </w:r>
    </w:p>
    <w:p w:rsidR="001F429E" w:rsidRPr="00B2294D" w:rsidRDefault="001F429E" w:rsidP="001F429E">
      <w:pPr>
        <w:ind w:firstLine="708"/>
        <w:jc w:val="both"/>
        <w:rPr>
          <w:rFonts w:eastAsia="TimesNewRoman"/>
          <w:sz w:val="28"/>
          <w:szCs w:val="28"/>
        </w:rPr>
      </w:pPr>
      <w:r w:rsidRPr="00B2294D">
        <w:rPr>
          <w:rFonts w:eastAsia="TimesNewRoman"/>
          <w:sz w:val="28"/>
          <w:szCs w:val="28"/>
        </w:rPr>
        <w:t>Приоритетом подпрограммы является обеспечение сбалансированности</w:t>
      </w:r>
    </w:p>
    <w:p w:rsidR="001F429E" w:rsidRPr="00B2294D" w:rsidRDefault="001F429E" w:rsidP="001F429E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B2294D">
        <w:rPr>
          <w:rFonts w:eastAsia="TimesNewRoman"/>
          <w:sz w:val="28"/>
          <w:szCs w:val="28"/>
        </w:rPr>
        <w:t>местного бюджета, своевременное выполнение принятых долговых обязательств в соответствии с условиями заключенных договоров и соглашений.</w:t>
      </w:r>
    </w:p>
    <w:p w:rsidR="001F429E" w:rsidRPr="00B2294D" w:rsidRDefault="001F429E" w:rsidP="001F429E">
      <w:pPr>
        <w:autoSpaceDE w:val="0"/>
        <w:autoSpaceDN w:val="0"/>
        <w:adjustRightInd w:val="0"/>
        <w:ind w:firstLine="708"/>
        <w:jc w:val="both"/>
        <w:rPr>
          <w:rFonts w:eastAsia="TimesNewRoman"/>
          <w:sz w:val="28"/>
          <w:szCs w:val="28"/>
        </w:rPr>
      </w:pPr>
      <w:r w:rsidRPr="00B2294D">
        <w:rPr>
          <w:rFonts w:eastAsia="TimesNewRoman"/>
          <w:sz w:val="28"/>
          <w:szCs w:val="28"/>
        </w:rPr>
        <w:t>Целью подпрограммы является эффективное управление муниципальным долгом Карачаевского городского округа.</w:t>
      </w:r>
    </w:p>
    <w:p w:rsidR="001F429E" w:rsidRPr="00B2294D" w:rsidRDefault="001F429E" w:rsidP="001F429E">
      <w:pPr>
        <w:autoSpaceDE w:val="0"/>
        <w:autoSpaceDN w:val="0"/>
        <w:adjustRightInd w:val="0"/>
        <w:ind w:firstLine="708"/>
        <w:jc w:val="both"/>
        <w:rPr>
          <w:rFonts w:eastAsia="TimesNewRoman"/>
          <w:sz w:val="28"/>
          <w:szCs w:val="28"/>
        </w:rPr>
      </w:pPr>
      <w:r w:rsidRPr="00B2294D">
        <w:rPr>
          <w:rFonts w:eastAsia="TimesNewRoman"/>
          <w:sz w:val="28"/>
          <w:szCs w:val="28"/>
        </w:rPr>
        <w:t>Достижение данной цели подпрограммы требует решения следующих</w:t>
      </w:r>
    </w:p>
    <w:p w:rsidR="001F429E" w:rsidRPr="00B2294D" w:rsidRDefault="001F429E" w:rsidP="001F429E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B2294D">
        <w:rPr>
          <w:rFonts w:eastAsia="TimesNewRoman"/>
          <w:sz w:val="28"/>
          <w:szCs w:val="28"/>
        </w:rPr>
        <w:t>задач:</w:t>
      </w:r>
    </w:p>
    <w:p w:rsidR="001F429E" w:rsidRPr="00B2294D" w:rsidRDefault="001F429E" w:rsidP="001F429E">
      <w:pPr>
        <w:autoSpaceDE w:val="0"/>
        <w:autoSpaceDN w:val="0"/>
        <w:adjustRightInd w:val="0"/>
        <w:ind w:firstLine="708"/>
        <w:jc w:val="both"/>
        <w:rPr>
          <w:rFonts w:eastAsia="TimesNewRoman"/>
          <w:sz w:val="28"/>
          <w:szCs w:val="28"/>
        </w:rPr>
      </w:pPr>
      <w:r w:rsidRPr="00B2294D">
        <w:rPr>
          <w:rFonts w:eastAsia="TimesNewRoman"/>
          <w:sz w:val="28"/>
          <w:szCs w:val="28"/>
        </w:rPr>
        <w:t>- достижение экономически безопасного объема муниципального долга.</w:t>
      </w:r>
    </w:p>
    <w:p w:rsidR="001F429E" w:rsidRPr="00B2294D" w:rsidRDefault="001F429E" w:rsidP="001F429E">
      <w:pPr>
        <w:autoSpaceDE w:val="0"/>
        <w:autoSpaceDN w:val="0"/>
        <w:adjustRightInd w:val="0"/>
        <w:ind w:firstLine="708"/>
        <w:jc w:val="both"/>
        <w:rPr>
          <w:rFonts w:eastAsia="TimesNewRoman"/>
          <w:sz w:val="28"/>
          <w:szCs w:val="28"/>
        </w:rPr>
      </w:pPr>
      <w:r w:rsidRPr="00B2294D">
        <w:rPr>
          <w:rFonts w:eastAsia="TimesNewRoman"/>
          <w:sz w:val="28"/>
          <w:szCs w:val="28"/>
        </w:rPr>
        <w:t>- минимизация стоимости заимствований.</w:t>
      </w:r>
    </w:p>
    <w:p w:rsidR="001F429E" w:rsidRPr="00B2294D" w:rsidRDefault="001F429E" w:rsidP="001F429E">
      <w:pPr>
        <w:autoSpaceDE w:val="0"/>
        <w:autoSpaceDN w:val="0"/>
        <w:adjustRightInd w:val="0"/>
        <w:ind w:firstLine="708"/>
        <w:jc w:val="both"/>
        <w:rPr>
          <w:rFonts w:eastAsia="TimesNewRoman"/>
          <w:sz w:val="28"/>
          <w:szCs w:val="28"/>
        </w:rPr>
      </w:pPr>
      <w:r w:rsidRPr="00B2294D">
        <w:rPr>
          <w:rFonts w:eastAsia="TimesNewRoman"/>
          <w:sz w:val="28"/>
          <w:szCs w:val="28"/>
        </w:rPr>
        <w:t>- выполнение финансовых обязательств по заключенным кредитным договорам и соглашениям.</w:t>
      </w:r>
    </w:p>
    <w:p w:rsidR="001F429E" w:rsidRPr="00B2294D" w:rsidRDefault="001F429E" w:rsidP="001F4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94D">
        <w:rPr>
          <w:sz w:val="28"/>
          <w:szCs w:val="28"/>
        </w:rPr>
        <w:t>Целевые индикаторы и показатели подпрограммы:</w:t>
      </w:r>
    </w:p>
    <w:p w:rsidR="001F429E" w:rsidRPr="00B2294D" w:rsidRDefault="001F429E" w:rsidP="001F429E">
      <w:pPr>
        <w:ind w:firstLine="540"/>
        <w:jc w:val="both"/>
        <w:rPr>
          <w:sz w:val="28"/>
          <w:szCs w:val="28"/>
        </w:rPr>
      </w:pPr>
      <w:r w:rsidRPr="00B2294D">
        <w:rPr>
          <w:sz w:val="28"/>
          <w:szCs w:val="28"/>
        </w:rPr>
        <w:lastRenderedPageBreak/>
        <w:t>1) Отношение объема муниципального долга Карачаевского городского округа к общему годовому объему доходов местного бюджета без учета объема безвозмездных поступлений (%);</w:t>
      </w:r>
    </w:p>
    <w:p w:rsidR="001F429E" w:rsidRPr="00B2294D" w:rsidRDefault="001F429E" w:rsidP="001F429E">
      <w:pPr>
        <w:ind w:firstLine="540"/>
        <w:jc w:val="both"/>
        <w:rPr>
          <w:sz w:val="28"/>
          <w:szCs w:val="28"/>
        </w:rPr>
      </w:pPr>
      <w:r w:rsidRPr="00B2294D">
        <w:rPr>
          <w:sz w:val="28"/>
          <w:szCs w:val="28"/>
        </w:rPr>
        <w:t>2) Доля расходов на обслуживание муниципального долга в общем объеме расходов местного бюджета, за исключением объема расходов, которые осуществляются за счет безвозмездных поступлений, предоставляемых из бюджетов бюджетной системы Российской Федерации (%);</w:t>
      </w:r>
    </w:p>
    <w:p w:rsidR="001F429E" w:rsidRDefault="001F429E" w:rsidP="001F4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94D">
        <w:rPr>
          <w:sz w:val="28"/>
          <w:szCs w:val="28"/>
        </w:rPr>
        <w:t>3) Отсутствие просроченной задолженности по муниципальным долговым обязательствам (да/н</w:t>
      </w:r>
      <w:r>
        <w:rPr>
          <w:sz w:val="28"/>
          <w:szCs w:val="28"/>
        </w:rPr>
        <w:t>ет).</w:t>
      </w:r>
    </w:p>
    <w:p w:rsidR="001F429E" w:rsidRPr="001A35E4" w:rsidRDefault="001F429E" w:rsidP="001F4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35E4">
        <w:rPr>
          <w:sz w:val="28"/>
          <w:szCs w:val="28"/>
        </w:rPr>
        <w:t>В рамках подпрограммы реализуются три основных мероприятия:</w:t>
      </w:r>
    </w:p>
    <w:p w:rsidR="001F429E" w:rsidRPr="00B2294D" w:rsidRDefault="001F429E" w:rsidP="001F429E">
      <w:pPr>
        <w:widowControl w:val="0"/>
        <w:autoSpaceDE w:val="0"/>
        <w:autoSpaceDN w:val="0"/>
        <w:adjustRightInd w:val="0"/>
        <w:ind w:firstLine="540"/>
        <w:jc w:val="both"/>
        <w:rPr>
          <w:rFonts w:eastAsia="TimesNewRoman"/>
          <w:sz w:val="28"/>
          <w:szCs w:val="28"/>
        </w:rPr>
      </w:pPr>
      <w:r w:rsidRPr="001A35E4">
        <w:rPr>
          <w:sz w:val="28"/>
          <w:szCs w:val="28"/>
        </w:rPr>
        <w:t>обеспечение проведения единой политики муниципальных заимствований</w:t>
      </w:r>
      <w:r>
        <w:rPr>
          <w:sz w:val="28"/>
          <w:szCs w:val="28"/>
        </w:rPr>
        <w:t xml:space="preserve">, </w:t>
      </w:r>
      <w:r w:rsidRPr="00B2294D">
        <w:rPr>
          <w:sz w:val="28"/>
          <w:szCs w:val="28"/>
        </w:rPr>
        <w:t>Карачаевского городского округа, управления муниципальным долгом в соответствии с Бюджетным кодексом Российской Федерации</w:t>
      </w:r>
      <w:r w:rsidRPr="00B2294D">
        <w:rPr>
          <w:rFonts w:eastAsia="TimesNewRoman"/>
          <w:sz w:val="28"/>
          <w:szCs w:val="28"/>
        </w:rPr>
        <w:t>;</w:t>
      </w:r>
    </w:p>
    <w:p w:rsidR="001F429E" w:rsidRPr="00B2294D" w:rsidRDefault="001F429E" w:rsidP="001F42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294D">
        <w:rPr>
          <w:sz w:val="28"/>
          <w:szCs w:val="28"/>
        </w:rPr>
        <w:t>объем расходов на обслуживание муниципального долга Карачаевского городского округа;</w:t>
      </w:r>
    </w:p>
    <w:p w:rsidR="001F429E" w:rsidRPr="00B2294D" w:rsidRDefault="001F429E" w:rsidP="001F429E">
      <w:pPr>
        <w:autoSpaceDE w:val="0"/>
        <w:autoSpaceDN w:val="0"/>
        <w:adjustRightInd w:val="0"/>
        <w:ind w:firstLine="708"/>
        <w:jc w:val="both"/>
        <w:rPr>
          <w:rFonts w:eastAsia="TimesNewRoman"/>
          <w:sz w:val="28"/>
          <w:szCs w:val="28"/>
        </w:rPr>
      </w:pPr>
      <w:r w:rsidRPr="00B2294D">
        <w:rPr>
          <w:sz w:val="28"/>
          <w:szCs w:val="28"/>
        </w:rPr>
        <w:t>обеспечение своевременных расчетов по долговым обязательствам муниципального образования</w:t>
      </w:r>
      <w:r w:rsidRPr="00B2294D">
        <w:rPr>
          <w:rFonts w:eastAsia="TimesNewRoman"/>
          <w:sz w:val="28"/>
          <w:szCs w:val="28"/>
        </w:rPr>
        <w:t>.</w:t>
      </w:r>
    </w:p>
    <w:p w:rsidR="001F429E" w:rsidRPr="00B2294D" w:rsidRDefault="001F429E" w:rsidP="001F429E">
      <w:pPr>
        <w:autoSpaceDE w:val="0"/>
        <w:autoSpaceDN w:val="0"/>
        <w:adjustRightInd w:val="0"/>
        <w:ind w:firstLine="708"/>
        <w:jc w:val="both"/>
        <w:rPr>
          <w:rFonts w:eastAsia="TimesNewRoman"/>
          <w:sz w:val="28"/>
          <w:szCs w:val="28"/>
        </w:rPr>
      </w:pPr>
      <w:r w:rsidRPr="00B2294D">
        <w:rPr>
          <w:rFonts w:eastAsia="TimesNewRoman"/>
          <w:sz w:val="28"/>
          <w:szCs w:val="28"/>
        </w:rPr>
        <w:t>Ожидаемыми результатами реализации подпрограммы будут:</w:t>
      </w:r>
    </w:p>
    <w:p w:rsidR="001F429E" w:rsidRPr="00B2294D" w:rsidRDefault="001F429E" w:rsidP="001F429E">
      <w:pPr>
        <w:autoSpaceDE w:val="0"/>
        <w:autoSpaceDN w:val="0"/>
        <w:adjustRightInd w:val="0"/>
        <w:ind w:firstLine="708"/>
        <w:jc w:val="both"/>
        <w:rPr>
          <w:rFonts w:eastAsia="TimesNewRoman"/>
          <w:sz w:val="28"/>
          <w:szCs w:val="28"/>
        </w:rPr>
      </w:pPr>
      <w:r w:rsidRPr="00B2294D">
        <w:rPr>
          <w:rFonts w:eastAsia="TimesNewRoman"/>
          <w:sz w:val="28"/>
          <w:szCs w:val="28"/>
        </w:rPr>
        <w:t>- сохранение объема муниципального долга и планирование расходов на его обслуживание в пределах нормативов, установленных Бюджетным кодексом Российской Федерации;</w:t>
      </w:r>
    </w:p>
    <w:p w:rsidR="001F429E" w:rsidRPr="00B2294D" w:rsidRDefault="001F429E" w:rsidP="001F429E">
      <w:pPr>
        <w:autoSpaceDE w:val="0"/>
        <w:autoSpaceDN w:val="0"/>
        <w:adjustRightInd w:val="0"/>
        <w:ind w:firstLine="708"/>
        <w:jc w:val="both"/>
        <w:rPr>
          <w:rFonts w:eastAsia="TimesNewRoman"/>
          <w:sz w:val="28"/>
          <w:szCs w:val="28"/>
        </w:rPr>
      </w:pPr>
      <w:r w:rsidRPr="00B2294D">
        <w:rPr>
          <w:rFonts w:eastAsia="TimesNewRoman"/>
          <w:sz w:val="28"/>
          <w:szCs w:val="28"/>
        </w:rPr>
        <w:t>- отсутствие просроченной задолженности по долговым обязательствам и расходам на обслуживание муниципального долга.</w:t>
      </w:r>
    </w:p>
    <w:p w:rsidR="001F429E" w:rsidRPr="00B2294D" w:rsidRDefault="001F429E" w:rsidP="001F429E">
      <w:pPr>
        <w:autoSpaceDE w:val="0"/>
        <w:autoSpaceDN w:val="0"/>
        <w:adjustRightInd w:val="0"/>
        <w:ind w:firstLine="708"/>
        <w:jc w:val="both"/>
        <w:rPr>
          <w:rFonts w:eastAsia="TimesNewRoman"/>
          <w:sz w:val="28"/>
          <w:szCs w:val="28"/>
        </w:rPr>
      </w:pPr>
      <w:r w:rsidRPr="00B2294D">
        <w:rPr>
          <w:rFonts w:eastAsia="TimesNewRoman"/>
          <w:sz w:val="28"/>
          <w:szCs w:val="28"/>
        </w:rPr>
        <w:t>В силу постоянного характера решаемых в рамках подпрограммы задач выделение отдельных этапов ее реализации не предусматривается.</w:t>
      </w:r>
    </w:p>
    <w:p w:rsidR="001F429E" w:rsidRPr="00B2294D" w:rsidRDefault="001F429E" w:rsidP="001F429E">
      <w:pPr>
        <w:pStyle w:val="ConsPlusCell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2294D">
        <w:rPr>
          <w:rFonts w:ascii="Times New Roman" w:eastAsia="TimesNewRoman" w:hAnsi="Times New Roman" w:cs="Times New Roman"/>
          <w:sz w:val="28"/>
          <w:szCs w:val="28"/>
        </w:rPr>
        <w:t>в) Характеристика ведомственных целевых программ и основных мер</w:t>
      </w:r>
      <w:r w:rsidRPr="00B2294D">
        <w:rPr>
          <w:rFonts w:ascii="Times New Roman" w:eastAsia="TimesNewRoman" w:hAnsi="Times New Roman" w:cs="Times New Roman"/>
          <w:sz w:val="28"/>
          <w:szCs w:val="28"/>
        </w:rPr>
        <w:t>о</w:t>
      </w:r>
      <w:r w:rsidRPr="00B2294D">
        <w:rPr>
          <w:rFonts w:ascii="Times New Roman" w:eastAsia="TimesNewRoman" w:hAnsi="Times New Roman" w:cs="Times New Roman"/>
          <w:sz w:val="28"/>
          <w:szCs w:val="28"/>
        </w:rPr>
        <w:t>приятий подпрограммы.</w:t>
      </w:r>
    </w:p>
    <w:p w:rsidR="001F429E" w:rsidRPr="00B2294D" w:rsidRDefault="001F429E" w:rsidP="001F4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94D">
        <w:rPr>
          <w:sz w:val="28"/>
          <w:szCs w:val="28"/>
        </w:rPr>
        <w:t>Ведомственные целевые программы в рамках подпрограммы не реализуются.</w:t>
      </w:r>
    </w:p>
    <w:p w:rsidR="001F429E" w:rsidRPr="00B2294D" w:rsidRDefault="001F429E" w:rsidP="001F429E">
      <w:pPr>
        <w:pStyle w:val="ConsPlusCell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2294D">
        <w:rPr>
          <w:rFonts w:ascii="Times New Roman" w:hAnsi="Times New Roman" w:cs="Times New Roman"/>
          <w:sz w:val="28"/>
          <w:szCs w:val="28"/>
        </w:rPr>
        <w:t>г)</w:t>
      </w:r>
      <w:r w:rsidRPr="00B2294D">
        <w:rPr>
          <w:rFonts w:ascii="Times New Roman" w:eastAsia="TimesNewRoman" w:hAnsi="Times New Roman" w:cs="Times New Roman"/>
          <w:sz w:val="28"/>
          <w:szCs w:val="28"/>
        </w:rPr>
        <w:t>Обоснование объема финансовых ресурсов, необходимых для реализ</w:t>
      </w:r>
      <w:r w:rsidRPr="00B2294D">
        <w:rPr>
          <w:rFonts w:ascii="Times New Roman" w:eastAsia="TimesNewRoman" w:hAnsi="Times New Roman" w:cs="Times New Roman"/>
          <w:sz w:val="28"/>
          <w:szCs w:val="28"/>
        </w:rPr>
        <w:t>а</w:t>
      </w:r>
      <w:r w:rsidRPr="00B2294D">
        <w:rPr>
          <w:rFonts w:ascii="Times New Roman" w:eastAsia="TimesNewRoman" w:hAnsi="Times New Roman" w:cs="Times New Roman"/>
          <w:sz w:val="28"/>
          <w:szCs w:val="28"/>
        </w:rPr>
        <w:t xml:space="preserve">ции подпрограммы. </w:t>
      </w:r>
    </w:p>
    <w:p w:rsidR="001F429E" w:rsidRPr="00B2294D" w:rsidRDefault="001F429E" w:rsidP="001F429E">
      <w:pPr>
        <w:pStyle w:val="ConsPlusCell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2294D">
        <w:rPr>
          <w:rFonts w:ascii="Times New Roman" w:eastAsia="TimesNewRoman" w:hAnsi="Times New Roman" w:cs="Times New Roman"/>
          <w:sz w:val="28"/>
          <w:szCs w:val="28"/>
        </w:rPr>
        <w:t>Финансовые ресурсы, необходимые для реализации подпрограммы в 20</w:t>
      </w:r>
      <w:r w:rsidR="00B573CE">
        <w:rPr>
          <w:rFonts w:ascii="Times New Roman" w:eastAsia="TimesNewRoman" w:hAnsi="Times New Roman" w:cs="Times New Roman"/>
          <w:sz w:val="28"/>
          <w:szCs w:val="28"/>
        </w:rPr>
        <w:t>2</w:t>
      </w:r>
      <w:r w:rsidR="00CF4B03" w:rsidRPr="00CF4B03">
        <w:rPr>
          <w:rFonts w:ascii="Times New Roman" w:eastAsia="TimesNewRoman" w:hAnsi="Times New Roman" w:cs="Times New Roman"/>
          <w:sz w:val="28"/>
          <w:szCs w:val="28"/>
        </w:rPr>
        <w:t>1</w:t>
      </w:r>
      <w:r w:rsidRPr="00B2294D">
        <w:rPr>
          <w:rFonts w:ascii="Times New Roman" w:eastAsia="TimesNewRoman" w:hAnsi="Times New Roman" w:cs="Times New Roman"/>
          <w:sz w:val="28"/>
          <w:szCs w:val="28"/>
        </w:rPr>
        <w:t xml:space="preserve"> – 20</w:t>
      </w:r>
      <w:r>
        <w:rPr>
          <w:rFonts w:ascii="Times New Roman" w:eastAsia="TimesNewRoman" w:hAnsi="Times New Roman" w:cs="Times New Roman"/>
          <w:sz w:val="28"/>
          <w:szCs w:val="28"/>
        </w:rPr>
        <w:t>2</w:t>
      </w:r>
      <w:r w:rsidR="00CF4B03" w:rsidRPr="00CF4B03">
        <w:rPr>
          <w:rFonts w:ascii="Times New Roman" w:eastAsia="TimesNewRoman" w:hAnsi="Times New Roman" w:cs="Times New Roman"/>
          <w:sz w:val="28"/>
          <w:szCs w:val="28"/>
        </w:rPr>
        <w:t>5</w:t>
      </w:r>
      <w:r w:rsidRPr="00B2294D">
        <w:rPr>
          <w:rFonts w:ascii="Times New Roman" w:eastAsia="TimesNewRoman" w:hAnsi="Times New Roman" w:cs="Times New Roman"/>
          <w:sz w:val="28"/>
          <w:szCs w:val="28"/>
        </w:rPr>
        <w:t xml:space="preserve"> годах будут приведены в соответствие с объемами бюджетных а</w:t>
      </w:r>
      <w:r w:rsidRPr="00B2294D">
        <w:rPr>
          <w:rFonts w:ascii="Times New Roman" w:eastAsia="TimesNewRoman" w:hAnsi="Times New Roman" w:cs="Times New Roman"/>
          <w:sz w:val="28"/>
          <w:szCs w:val="28"/>
        </w:rPr>
        <w:t>с</w:t>
      </w:r>
      <w:r w:rsidRPr="00B2294D">
        <w:rPr>
          <w:rFonts w:ascii="Times New Roman" w:eastAsia="TimesNewRoman" w:hAnsi="Times New Roman" w:cs="Times New Roman"/>
          <w:sz w:val="28"/>
          <w:szCs w:val="28"/>
        </w:rPr>
        <w:t xml:space="preserve">сигнований, предусмотренных решением Думы </w:t>
      </w:r>
      <w:r w:rsidRPr="00B573CE">
        <w:rPr>
          <w:rFonts w:ascii="Times New Roman" w:eastAsia="TimesNewRoman" w:hAnsi="Times New Roman" w:cs="Times New Roman"/>
          <w:sz w:val="28"/>
          <w:szCs w:val="28"/>
        </w:rPr>
        <w:t>Карачаевского городского о</w:t>
      </w:r>
      <w:r w:rsidRPr="00B573CE">
        <w:rPr>
          <w:rFonts w:ascii="Times New Roman" w:eastAsia="TimesNewRoman" w:hAnsi="Times New Roman" w:cs="Times New Roman"/>
          <w:sz w:val="28"/>
          <w:szCs w:val="28"/>
        </w:rPr>
        <w:t>к</w:t>
      </w:r>
      <w:r w:rsidRPr="00B573CE">
        <w:rPr>
          <w:rFonts w:ascii="Times New Roman" w:eastAsia="TimesNewRoman" w:hAnsi="Times New Roman" w:cs="Times New Roman"/>
          <w:sz w:val="28"/>
          <w:szCs w:val="28"/>
        </w:rPr>
        <w:t>руга</w:t>
      </w:r>
      <w:r w:rsidRPr="00B2294D">
        <w:rPr>
          <w:rFonts w:ascii="Times New Roman" w:eastAsia="TimesNewRoman" w:hAnsi="Times New Roman" w:cs="Times New Roman"/>
          <w:sz w:val="28"/>
          <w:szCs w:val="28"/>
        </w:rPr>
        <w:t xml:space="preserve"> о бюджете города на соответствующий финансовый год. </w:t>
      </w:r>
    </w:p>
    <w:p w:rsidR="001F429E" w:rsidRPr="00902CD3" w:rsidRDefault="001F429E" w:rsidP="001F429E">
      <w:pPr>
        <w:jc w:val="both"/>
        <w:rPr>
          <w:sz w:val="28"/>
          <w:szCs w:val="28"/>
        </w:rPr>
      </w:pPr>
      <w:r w:rsidRPr="00B2294D">
        <w:rPr>
          <w:rFonts w:eastAsia="TimesNewRoman"/>
          <w:sz w:val="28"/>
          <w:szCs w:val="28"/>
        </w:rPr>
        <w:t xml:space="preserve">Прогноз общего объема финансового обеспечения реализации подпрограммы за счет средств местного бюджета за весь период ее реализации </w:t>
      </w:r>
      <w:r w:rsidR="00902CD3">
        <w:rPr>
          <w:rFonts w:eastAsia="TimesNewRoman"/>
          <w:sz w:val="28"/>
          <w:szCs w:val="28"/>
        </w:rPr>
        <w:t>8</w:t>
      </w:r>
      <w:r w:rsidR="00B573CE">
        <w:rPr>
          <w:rFonts w:eastAsia="TimesNewRoman"/>
          <w:sz w:val="28"/>
          <w:szCs w:val="28"/>
        </w:rPr>
        <w:t>24</w:t>
      </w:r>
      <w:r w:rsidR="00902CD3">
        <w:rPr>
          <w:rFonts w:eastAsia="TimesNewRoman"/>
          <w:sz w:val="28"/>
          <w:szCs w:val="28"/>
        </w:rPr>
        <w:t>,</w:t>
      </w:r>
      <w:r w:rsidR="00B573CE">
        <w:rPr>
          <w:rFonts w:eastAsia="TimesNewRoman"/>
          <w:sz w:val="28"/>
          <w:szCs w:val="28"/>
        </w:rPr>
        <w:t>2</w:t>
      </w:r>
      <w:r w:rsidRPr="00902CD3">
        <w:rPr>
          <w:sz w:val="28"/>
          <w:szCs w:val="28"/>
        </w:rPr>
        <w:t>тыс. руб., в том числе:</w:t>
      </w:r>
    </w:p>
    <w:p w:rsidR="001F429E" w:rsidRPr="00902CD3" w:rsidRDefault="00DB6267" w:rsidP="001F429E">
      <w:pPr>
        <w:rPr>
          <w:sz w:val="28"/>
          <w:szCs w:val="28"/>
          <w:highlight w:val="yellow"/>
        </w:rPr>
      </w:pPr>
      <w:r w:rsidRPr="00902CD3">
        <w:rPr>
          <w:sz w:val="28"/>
          <w:szCs w:val="28"/>
        </w:rPr>
        <w:t>2021</w:t>
      </w:r>
      <w:r w:rsidR="00A36DE8" w:rsidRPr="00902CD3">
        <w:rPr>
          <w:sz w:val="28"/>
          <w:szCs w:val="28"/>
        </w:rPr>
        <w:t xml:space="preserve"> год – </w:t>
      </w:r>
      <w:r w:rsidR="00B573CE">
        <w:rPr>
          <w:sz w:val="28"/>
          <w:szCs w:val="28"/>
        </w:rPr>
        <w:t>164,6</w:t>
      </w:r>
      <w:r w:rsidR="001F429E" w:rsidRPr="00902CD3">
        <w:rPr>
          <w:sz w:val="28"/>
          <w:szCs w:val="28"/>
        </w:rPr>
        <w:t>тыс.руб.;</w:t>
      </w:r>
    </w:p>
    <w:p w:rsidR="001F429E" w:rsidRPr="00902CD3" w:rsidRDefault="00DB6267" w:rsidP="001F429E">
      <w:pPr>
        <w:rPr>
          <w:sz w:val="28"/>
          <w:szCs w:val="28"/>
          <w:highlight w:val="yellow"/>
        </w:rPr>
      </w:pPr>
      <w:r w:rsidRPr="00902CD3">
        <w:rPr>
          <w:sz w:val="28"/>
          <w:szCs w:val="28"/>
        </w:rPr>
        <w:t>2022</w:t>
      </w:r>
      <w:r w:rsidR="001F429E" w:rsidRPr="00902CD3">
        <w:rPr>
          <w:sz w:val="28"/>
          <w:szCs w:val="28"/>
        </w:rPr>
        <w:t xml:space="preserve"> год – </w:t>
      </w:r>
      <w:r w:rsidR="00B573CE">
        <w:rPr>
          <w:sz w:val="28"/>
          <w:szCs w:val="28"/>
        </w:rPr>
        <w:t>16</w:t>
      </w:r>
      <w:r w:rsidR="00DD0FCF">
        <w:rPr>
          <w:sz w:val="28"/>
          <w:szCs w:val="28"/>
        </w:rPr>
        <w:t>4</w:t>
      </w:r>
      <w:r w:rsidR="00B573CE">
        <w:rPr>
          <w:sz w:val="28"/>
          <w:szCs w:val="28"/>
        </w:rPr>
        <w:t>,</w:t>
      </w:r>
      <w:r w:rsidR="00DD0FCF">
        <w:rPr>
          <w:sz w:val="28"/>
          <w:szCs w:val="28"/>
        </w:rPr>
        <w:t>6</w:t>
      </w:r>
      <w:r w:rsidR="001F429E" w:rsidRPr="00902CD3">
        <w:rPr>
          <w:sz w:val="28"/>
          <w:szCs w:val="28"/>
        </w:rPr>
        <w:t>тыс.руб.;</w:t>
      </w:r>
    </w:p>
    <w:p w:rsidR="00EC2ADD" w:rsidRPr="00902CD3" w:rsidRDefault="00EC2ADD" w:rsidP="00EC2ADD">
      <w:pPr>
        <w:rPr>
          <w:sz w:val="28"/>
          <w:szCs w:val="28"/>
          <w:highlight w:val="yellow"/>
        </w:rPr>
      </w:pPr>
      <w:r w:rsidRPr="00902CD3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902CD3">
        <w:rPr>
          <w:sz w:val="28"/>
          <w:szCs w:val="28"/>
        </w:rPr>
        <w:t xml:space="preserve"> год – </w:t>
      </w:r>
      <w:r w:rsidR="00B573CE">
        <w:rPr>
          <w:sz w:val="28"/>
          <w:szCs w:val="28"/>
        </w:rPr>
        <w:t>165,0</w:t>
      </w:r>
      <w:r w:rsidRPr="00902CD3">
        <w:rPr>
          <w:sz w:val="28"/>
          <w:szCs w:val="28"/>
        </w:rPr>
        <w:t>тыс.руб.;</w:t>
      </w:r>
    </w:p>
    <w:p w:rsidR="00B573CE" w:rsidRPr="00902CD3" w:rsidRDefault="00B573CE" w:rsidP="00B573CE">
      <w:pPr>
        <w:rPr>
          <w:sz w:val="28"/>
          <w:szCs w:val="28"/>
        </w:rPr>
      </w:pPr>
      <w:r w:rsidRPr="00902CD3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902CD3">
        <w:rPr>
          <w:sz w:val="28"/>
          <w:szCs w:val="28"/>
        </w:rPr>
        <w:t> год – 16</w:t>
      </w:r>
      <w:r>
        <w:rPr>
          <w:sz w:val="28"/>
          <w:szCs w:val="28"/>
        </w:rPr>
        <w:t>5</w:t>
      </w:r>
      <w:r w:rsidRPr="00902CD3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902CD3">
        <w:rPr>
          <w:sz w:val="28"/>
          <w:szCs w:val="28"/>
        </w:rPr>
        <w:t>тыс.руб.;</w:t>
      </w:r>
    </w:p>
    <w:p w:rsidR="00CF4B03" w:rsidRPr="00902CD3" w:rsidRDefault="00CF4B03" w:rsidP="00CF4B03">
      <w:pPr>
        <w:rPr>
          <w:sz w:val="28"/>
          <w:szCs w:val="28"/>
          <w:highlight w:val="yellow"/>
        </w:rPr>
      </w:pPr>
      <w:r w:rsidRPr="00902CD3">
        <w:rPr>
          <w:sz w:val="28"/>
          <w:szCs w:val="28"/>
        </w:rPr>
        <w:t>202</w:t>
      </w:r>
      <w:r w:rsidRPr="00DD0FCF">
        <w:rPr>
          <w:sz w:val="28"/>
          <w:szCs w:val="28"/>
        </w:rPr>
        <w:t>5</w:t>
      </w:r>
      <w:r w:rsidRPr="00902CD3">
        <w:rPr>
          <w:sz w:val="28"/>
          <w:szCs w:val="28"/>
        </w:rPr>
        <w:t xml:space="preserve"> год – </w:t>
      </w:r>
      <w:r>
        <w:rPr>
          <w:sz w:val="28"/>
          <w:szCs w:val="28"/>
        </w:rPr>
        <w:t>16</w:t>
      </w:r>
      <w:r w:rsidR="00DD0FCF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DD0FCF">
        <w:rPr>
          <w:sz w:val="28"/>
          <w:szCs w:val="28"/>
        </w:rPr>
        <w:t>0</w:t>
      </w:r>
      <w:r w:rsidRPr="00902CD3">
        <w:rPr>
          <w:sz w:val="28"/>
          <w:szCs w:val="28"/>
        </w:rPr>
        <w:t>тыс.руб.;</w:t>
      </w:r>
    </w:p>
    <w:p w:rsidR="001F429E" w:rsidRPr="00B2294D" w:rsidRDefault="001F429E" w:rsidP="001F429E">
      <w:pPr>
        <w:ind w:left="709"/>
        <w:jc w:val="both"/>
        <w:rPr>
          <w:sz w:val="28"/>
          <w:szCs w:val="28"/>
        </w:rPr>
      </w:pPr>
    </w:p>
    <w:p w:rsidR="001F429E" w:rsidRPr="00B2294D" w:rsidRDefault="00550E11" w:rsidP="001F42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д.</w:t>
      </w:r>
      <w:r w:rsidR="001F429E" w:rsidRPr="00B2294D">
        <w:rPr>
          <w:sz w:val="28"/>
          <w:szCs w:val="28"/>
        </w:rPr>
        <w:t>) Анализ рисков реализации подпрограммы и описание мер управления рисками реализации подпрограммы.</w:t>
      </w:r>
    </w:p>
    <w:p w:rsidR="001F429E" w:rsidRPr="00B2294D" w:rsidRDefault="001F429E" w:rsidP="001F429E">
      <w:pPr>
        <w:autoSpaceDE w:val="0"/>
        <w:autoSpaceDN w:val="0"/>
        <w:adjustRightInd w:val="0"/>
        <w:ind w:firstLine="708"/>
        <w:jc w:val="both"/>
        <w:rPr>
          <w:rFonts w:eastAsia="TimesNewRoman"/>
          <w:sz w:val="28"/>
          <w:szCs w:val="28"/>
        </w:rPr>
      </w:pPr>
      <w:r w:rsidRPr="00B2294D">
        <w:rPr>
          <w:rFonts w:eastAsia="TimesNewRoman"/>
          <w:sz w:val="28"/>
          <w:szCs w:val="28"/>
        </w:rPr>
        <w:t xml:space="preserve">На долговую политику муниципального образования в предстоящем периоде будет оказывать влияние формирование собственных доходов местного бюджета, а также расходных обязательств </w:t>
      </w:r>
      <w:r w:rsidRPr="00B2294D">
        <w:rPr>
          <w:sz w:val="28"/>
          <w:szCs w:val="28"/>
        </w:rPr>
        <w:t>Карачаевского городского округа</w:t>
      </w:r>
      <w:r w:rsidRPr="00B2294D">
        <w:rPr>
          <w:rFonts w:eastAsia="TimesNewRoman"/>
          <w:sz w:val="28"/>
          <w:szCs w:val="28"/>
        </w:rPr>
        <w:t>, с учетом установленных Бюджетным кодексом Российской Федерации ограничений по дефициту и муниципальному долгу.</w:t>
      </w:r>
    </w:p>
    <w:p w:rsidR="001F429E" w:rsidRPr="00B2294D" w:rsidRDefault="001F429E" w:rsidP="001F429E">
      <w:pPr>
        <w:autoSpaceDE w:val="0"/>
        <w:autoSpaceDN w:val="0"/>
        <w:adjustRightInd w:val="0"/>
        <w:ind w:firstLine="708"/>
        <w:jc w:val="both"/>
        <w:rPr>
          <w:rFonts w:eastAsia="TimesNewRoman"/>
          <w:sz w:val="28"/>
          <w:szCs w:val="28"/>
        </w:rPr>
      </w:pPr>
      <w:r w:rsidRPr="00B2294D">
        <w:rPr>
          <w:rFonts w:eastAsia="TimesNewRoman"/>
          <w:sz w:val="28"/>
          <w:szCs w:val="28"/>
        </w:rPr>
        <w:t>Принятие дополнительных расходных обязательств может привести к росту объема заимствований и связанных с ним рисками увеличения стоимости заимствований и дополнительными расходами на обслуживание муниципального долга.</w:t>
      </w:r>
    </w:p>
    <w:p w:rsidR="001F429E" w:rsidRPr="00B2294D" w:rsidRDefault="001F429E" w:rsidP="001F429E">
      <w:pPr>
        <w:pStyle w:val="ConsPlusCell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2294D">
        <w:rPr>
          <w:rFonts w:ascii="Times New Roman" w:eastAsia="TimesNewRoman" w:hAnsi="Times New Roman" w:cs="Times New Roman"/>
          <w:sz w:val="28"/>
          <w:szCs w:val="28"/>
        </w:rPr>
        <w:t>Управление рисками реализации подпрограммы будет осуществляться на основе следующих мер:</w:t>
      </w:r>
    </w:p>
    <w:p w:rsidR="001F429E" w:rsidRPr="00B2294D" w:rsidRDefault="001F429E" w:rsidP="001F429E">
      <w:pPr>
        <w:pStyle w:val="ConsPlusCell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2294D">
        <w:rPr>
          <w:rFonts w:ascii="Times New Roman" w:eastAsia="TimesNewRoman" w:hAnsi="Times New Roman" w:cs="Times New Roman"/>
          <w:sz w:val="28"/>
          <w:szCs w:val="28"/>
        </w:rPr>
        <w:t>установления верхнего предела муниципального долга и предельного объема муниципального долга, в пределах нормативов, установленных Бю</w:t>
      </w:r>
      <w:r w:rsidRPr="00B2294D">
        <w:rPr>
          <w:rFonts w:ascii="Times New Roman" w:eastAsia="TimesNewRoman" w:hAnsi="Times New Roman" w:cs="Times New Roman"/>
          <w:sz w:val="28"/>
          <w:szCs w:val="28"/>
        </w:rPr>
        <w:t>д</w:t>
      </w:r>
      <w:r w:rsidRPr="00B2294D">
        <w:rPr>
          <w:rFonts w:ascii="Times New Roman" w:eastAsia="TimesNewRoman" w:hAnsi="Times New Roman" w:cs="Times New Roman"/>
          <w:sz w:val="28"/>
          <w:szCs w:val="28"/>
        </w:rPr>
        <w:t>жетным кодексом Российской Федерации;</w:t>
      </w:r>
    </w:p>
    <w:p w:rsidR="001F429E" w:rsidRPr="00B2294D" w:rsidRDefault="001F429E" w:rsidP="001F429E">
      <w:pPr>
        <w:autoSpaceDE w:val="0"/>
        <w:autoSpaceDN w:val="0"/>
        <w:adjustRightInd w:val="0"/>
        <w:ind w:firstLine="708"/>
        <w:jc w:val="both"/>
        <w:rPr>
          <w:rFonts w:eastAsia="TimesNewRoman"/>
          <w:sz w:val="28"/>
          <w:szCs w:val="28"/>
        </w:rPr>
      </w:pPr>
      <w:r w:rsidRPr="00B2294D">
        <w:rPr>
          <w:rFonts w:eastAsia="TimesNewRoman"/>
          <w:sz w:val="28"/>
          <w:szCs w:val="28"/>
        </w:rPr>
        <w:t>мониторинга показателей долговой устойчивости;</w:t>
      </w:r>
    </w:p>
    <w:p w:rsidR="001F429E" w:rsidRPr="00B2294D" w:rsidRDefault="001F429E" w:rsidP="001F429E">
      <w:pPr>
        <w:autoSpaceDE w:val="0"/>
        <w:autoSpaceDN w:val="0"/>
        <w:adjustRightInd w:val="0"/>
        <w:ind w:firstLine="708"/>
        <w:jc w:val="both"/>
        <w:rPr>
          <w:rFonts w:eastAsia="TimesNewRoman"/>
          <w:sz w:val="28"/>
          <w:szCs w:val="28"/>
        </w:rPr>
      </w:pPr>
      <w:r w:rsidRPr="00B2294D">
        <w:rPr>
          <w:rFonts w:eastAsia="TimesNewRoman"/>
          <w:sz w:val="28"/>
          <w:szCs w:val="28"/>
        </w:rPr>
        <w:t>контроля за расходами на обслуживание муниципального долга.</w:t>
      </w:r>
    </w:p>
    <w:p w:rsidR="002646E5" w:rsidRDefault="002646E5">
      <w:pPr>
        <w:pStyle w:val="a0"/>
        <w:ind w:firstLine="709"/>
        <w:jc w:val="both"/>
        <w:rPr>
          <w:sz w:val="28"/>
          <w:szCs w:val="28"/>
        </w:rPr>
      </w:pPr>
    </w:p>
    <w:p w:rsidR="002646E5" w:rsidRDefault="002646E5">
      <w:pPr>
        <w:pStyle w:val="a0"/>
        <w:ind w:firstLine="709"/>
        <w:jc w:val="both"/>
        <w:rPr>
          <w:sz w:val="28"/>
          <w:szCs w:val="28"/>
        </w:rPr>
      </w:pPr>
    </w:p>
    <w:p w:rsidR="002646E5" w:rsidRDefault="002646E5">
      <w:pPr>
        <w:pStyle w:val="a0"/>
        <w:ind w:firstLine="709"/>
        <w:jc w:val="both"/>
        <w:rPr>
          <w:sz w:val="28"/>
          <w:szCs w:val="28"/>
        </w:rPr>
      </w:pPr>
    </w:p>
    <w:p w:rsidR="002646E5" w:rsidRDefault="002646E5">
      <w:pPr>
        <w:pStyle w:val="a0"/>
        <w:ind w:firstLine="709"/>
        <w:jc w:val="both"/>
        <w:rPr>
          <w:sz w:val="28"/>
          <w:szCs w:val="28"/>
        </w:rPr>
      </w:pPr>
    </w:p>
    <w:p w:rsidR="002646E5" w:rsidRDefault="002646E5">
      <w:pPr>
        <w:pStyle w:val="a0"/>
        <w:ind w:firstLine="709"/>
        <w:jc w:val="both"/>
        <w:rPr>
          <w:sz w:val="28"/>
          <w:szCs w:val="28"/>
        </w:rPr>
      </w:pPr>
    </w:p>
    <w:p w:rsidR="002646E5" w:rsidRDefault="002646E5">
      <w:pPr>
        <w:pStyle w:val="a0"/>
        <w:ind w:firstLine="709"/>
        <w:jc w:val="both"/>
        <w:rPr>
          <w:sz w:val="28"/>
          <w:szCs w:val="28"/>
        </w:rPr>
      </w:pPr>
    </w:p>
    <w:p w:rsidR="002646E5" w:rsidRDefault="002646E5">
      <w:pPr>
        <w:pStyle w:val="a0"/>
        <w:ind w:firstLine="709"/>
        <w:jc w:val="both"/>
        <w:rPr>
          <w:sz w:val="28"/>
          <w:szCs w:val="28"/>
        </w:rPr>
      </w:pPr>
    </w:p>
    <w:p w:rsidR="002646E5" w:rsidRDefault="002646E5">
      <w:pPr>
        <w:pStyle w:val="a0"/>
        <w:ind w:firstLine="709"/>
        <w:jc w:val="both"/>
        <w:rPr>
          <w:sz w:val="28"/>
          <w:szCs w:val="28"/>
        </w:rPr>
      </w:pPr>
    </w:p>
    <w:p w:rsidR="002646E5" w:rsidRDefault="002646E5">
      <w:pPr>
        <w:pStyle w:val="a0"/>
        <w:ind w:firstLine="709"/>
        <w:jc w:val="both"/>
        <w:rPr>
          <w:sz w:val="28"/>
          <w:szCs w:val="28"/>
        </w:rPr>
      </w:pPr>
    </w:p>
    <w:p w:rsidR="002646E5" w:rsidRDefault="002646E5">
      <w:pPr>
        <w:pStyle w:val="a0"/>
        <w:ind w:firstLine="709"/>
        <w:jc w:val="both"/>
        <w:rPr>
          <w:sz w:val="28"/>
          <w:szCs w:val="28"/>
        </w:rPr>
      </w:pPr>
    </w:p>
    <w:p w:rsidR="002646E5" w:rsidRDefault="002646E5">
      <w:pPr>
        <w:pStyle w:val="a0"/>
        <w:ind w:firstLine="709"/>
        <w:jc w:val="both"/>
        <w:rPr>
          <w:sz w:val="28"/>
          <w:szCs w:val="28"/>
        </w:rPr>
      </w:pPr>
    </w:p>
    <w:p w:rsidR="002646E5" w:rsidRDefault="002646E5">
      <w:pPr>
        <w:pStyle w:val="a0"/>
        <w:ind w:firstLine="709"/>
        <w:jc w:val="both"/>
        <w:rPr>
          <w:sz w:val="28"/>
          <w:szCs w:val="28"/>
        </w:rPr>
      </w:pPr>
    </w:p>
    <w:p w:rsidR="00134E1B" w:rsidRDefault="00134E1B">
      <w:pPr>
        <w:pStyle w:val="a0"/>
        <w:ind w:firstLine="709"/>
        <w:jc w:val="both"/>
        <w:rPr>
          <w:sz w:val="28"/>
          <w:szCs w:val="28"/>
        </w:rPr>
        <w:sectPr w:rsidR="00134E1B" w:rsidSect="00767C5A">
          <w:pgSz w:w="11906" w:h="16838"/>
          <w:pgMar w:top="993" w:right="663" w:bottom="1134" w:left="1701" w:header="720" w:footer="720" w:gutter="0"/>
          <w:cols w:space="720"/>
          <w:docGrid w:linePitch="600" w:charSpace="32768"/>
        </w:sectPr>
      </w:pPr>
    </w:p>
    <w:tbl>
      <w:tblPr>
        <w:tblW w:w="0" w:type="auto"/>
        <w:tblLook w:val="01E0"/>
      </w:tblPr>
      <w:tblGrid>
        <w:gridCol w:w="8568"/>
        <w:gridCol w:w="6218"/>
      </w:tblGrid>
      <w:tr w:rsidR="00C06B25" w:rsidTr="008047F2">
        <w:tc>
          <w:tcPr>
            <w:tcW w:w="8568" w:type="dxa"/>
          </w:tcPr>
          <w:p w:rsidR="00C06B25" w:rsidRDefault="00C06B25" w:rsidP="008047F2"/>
        </w:tc>
        <w:tc>
          <w:tcPr>
            <w:tcW w:w="6218" w:type="dxa"/>
          </w:tcPr>
          <w:p w:rsidR="00C06B25" w:rsidRPr="00E718D1" w:rsidRDefault="00C06B25" w:rsidP="008047F2">
            <w:pPr>
              <w:jc w:val="center"/>
              <w:rPr>
                <w:sz w:val="28"/>
                <w:szCs w:val="28"/>
              </w:rPr>
            </w:pPr>
            <w:r w:rsidRPr="00E718D1">
              <w:rPr>
                <w:sz w:val="28"/>
                <w:szCs w:val="28"/>
              </w:rPr>
              <w:t xml:space="preserve">Приложение № 1                                                                                     к муниципальной программе </w:t>
            </w:r>
          </w:p>
          <w:p w:rsidR="00C06B25" w:rsidRDefault="00C06B25" w:rsidP="00830F4D">
            <w:pPr>
              <w:tabs>
                <w:tab w:val="left" w:pos="1302"/>
              </w:tabs>
              <w:jc w:val="center"/>
            </w:pPr>
            <w:r w:rsidRPr="00E718D1">
              <w:rPr>
                <w:sz w:val="28"/>
                <w:szCs w:val="28"/>
              </w:rPr>
              <w:t>«Управление муниципальными финансами Карачаевского городского округа</w:t>
            </w:r>
            <w:r w:rsidR="004F71B0">
              <w:rPr>
                <w:sz w:val="28"/>
                <w:szCs w:val="28"/>
              </w:rPr>
              <w:t>»</w:t>
            </w:r>
            <w:r w:rsidRPr="00E718D1">
              <w:rPr>
                <w:sz w:val="28"/>
                <w:szCs w:val="28"/>
              </w:rPr>
              <w:t xml:space="preserve"> на 20</w:t>
            </w:r>
            <w:r w:rsidR="00CA5E09">
              <w:rPr>
                <w:sz w:val="28"/>
                <w:szCs w:val="28"/>
              </w:rPr>
              <w:t>2</w:t>
            </w:r>
            <w:r w:rsidR="00CF4B03" w:rsidRPr="00CF4B03">
              <w:rPr>
                <w:sz w:val="28"/>
                <w:szCs w:val="28"/>
              </w:rPr>
              <w:t>1</w:t>
            </w:r>
            <w:r w:rsidRPr="00E718D1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CF4B03" w:rsidRPr="00CF4B03">
              <w:rPr>
                <w:sz w:val="28"/>
                <w:szCs w:val="28"/>
              </w:rPr>
              <w:t>5</w:t>
            </w:r>
            <w:r w:rsidRPr="00E718D1">
              <w:rPr>
                <w:sz w:val="28"/>
                <w:szCs w:val="28"/>
              </w:rPr>
              <w:t xml:space="preserve"> годы</w:t>
            </w:r>
          </w:p>
        </w:tc>
      </w:tr>
    </w:tbl>
    <w:p w:rsidR="00C06B25" w:rsidRDefault="00C06B25" w:rsidP="00C06B25">
      <w:pPr>
        <w:tabs>
          <w:tab w:val="left" w:pos="2410"/>
        </w:tabs>
        <w:jc w:val="center"/>
        <w:rPr>
          <w:sz w:val="28"/>
          <w:szCs w:val="28"/>
        </w:rPr>
      </w:pPr>
      <w:r w:rsidRPr="00761906">
        <w:rPr>
          <w:sz w:val="28"/>
          <w:szCs w:val="28"/>
        </w:rPr>
        <w:t xml:space="preserve">Сведения </w:t>
      </w:r>
      <w:r w:rsidRPr="00761906">
        <w:rPr>
          <w:sz w:val="28"/>
          <w:szCs w:val="28"/>
        </w:rPr>
        <w:br/>
        <w:t>о показателях (индикаторах) мун</w:t>
      </w:r>
      <w:r>
        <w:rPr>
          <w:sz w:val="28"/>
          <w:szCs w:val="28"/>
        </w:rPr>
        <w:t xml:space="preserve">иципальной программы </w:t>
      </w:r>
      <w:r>
        <w:rPr>
          <w:sz w:val="28"/>
          <w:szCs w:val="28"/>
        </w:rPr>
        <w:br/>
        <w:t>«</w:t>
      </w:r>
      <w:r w:rsidRPr="00761906">
        <w:rPr>
          <w:sz w:val="28"/>
          <w:szCs w:val="28"/>
        </w:rPr>
        <w:t>Упра</w:t>
      </w:r>
      <w:r>
        <w:rPr>
          <w:sz w:val="28"/>
          <w:szCs w:val="28"/>
        </w:rPr>
        <w:t>вление муниципальными финансами</w:t>
      </w:r>
      <w:r w:rsidRPr="001C04A1">
        <w:rPr>
          <w:sz w:val="28"/>
          <w:szCs w:val="28"/>
        </w:rPr>
        <w:t>Карачаевского городского округа</w:t>
      </w:r>
      <w:r>
        <w:rPr>
          <w:sz w:val="28"/>
          <w:szCs w:val="28"/>
        </w:rPr>
        <w:t xml:space="preserve"> на 20</w:t>
      </w:r>
      <w:r w:rsidR="00CA5E09">
        <w:rPr>
          <w:sz w:val="28"/>
          <w:szCs w:val="28"/>
        </w:rPr>
        <w:t>2</w:t>
      </w:r>
      <w:r w:rsidR="00CF4B03" w:rsidRPr="00CF4B03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CF4B03" w:rsidRPr="00CF4B03">
        <w:rPr>
          <w:sz w:val="28"/>
          <w:szCs w:val="28"/>
        </w:rPr>
        <w:t>5</w:t>
      </w:r>
      <w:r>
        <w:rPr>
          <w:sz w:val="28"/>
          <w:szCs w:val="28"/>
        </w:rPr>
        <w:t xml:space="preserve"> годы</w:t>
      </w:r>
      <w:r w:rsidR="00F4420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</w:p>
    <w:p w:rsidR="00C06B25" w:rsidRDefault="00C06B25" w:rsidP="00C06B2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 муниципальной программы и их значениях</w:t>
      </w:r>
    </w:p>
    <w:p w:rsidR="00C06B25" w:rsidRDefault="00C06B25" w:rsidP="00C06B25">
      <w:pPr>
        <w:jc w:val="center"/>
        <w:rPr>
          <w:sz w:val="28"/>
          <w:szCs w:val="28"/>
        </w:rPr>
      </w:pPr>
    </w:p>
    <w:tbl>
      <w:tblPr>
        <w:tblW w:w="15050" w:type="dxa"/>
        <w:tblInd w:w="-625" w:type="dxa"/>
        <w:tblLayout w:type="fixed"/>
        <w:tblLook w:val="0000"/>
      </w:tblPr>
      <w:tblGrid>
        <w:gridCol w:w="521"/>
        <w:gridCol w:w="9"/>
        <w:gridCol w:w="3393"/>
        <w:gridCol w:w="496"/>
        <w:gridCol w:w="274"/>
        <w:gridCol w:w="860"/>
        <w:gridCol w:w="142"/>
        <w:gridCol w:w="850"/>
        <w:gridCol w:w="142"/>
        <w:gridCol w:w="992"/>
        <w:gridCol w:w="992"/>
        <w:gridCol w:w="142"/>
        <w:gridCol w:w="851"/>
        <w:gridCol w:w="283"/>
        <w:gridCol w:w="709"/>
        <w:gridCol w:w="283"/>
        <w:gridCol w:w="663"/>
        <w:gridCol w:w="46"/>
        <w:gridCol w:w="425"/>
        <w:gridCol w:w="426"/>
        <w:gridCol w:w="283"/>
        <w:gridCol w:w="284"/>
        <w:gridCol w:w="405"/>
        <w:gridCol w:w="303"/>
        <w:gridCol w:w="284"/>
        <w:gridCol w:w="992"/>
      </w:tblGrid>
      <w:tr w:rsidR="00C06B25" w:rsidTr="008047F2">
        <w:trPr>
          <w:trHeight w:val="570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0357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25" w:rsidRPr="00AC6665" w:rsidRDefault="00C06B25" w:rsidP="008047F2">
            <w:pPr>
              <w:rPr>
                <w:sz w:val="32"/>
                <w:szCs w:val="32"/>
              </w:rPr>
            </w:pPr>
            <w:r w:rsidRPr="00AC6665">
              <w:rPr>
                <w:sz w:val="32"/>
                <w:szCs w:val="32"/>
              </w:rPr>
              <w:t xml:space="preserve">                             Значения показателя (индикатора)/</w:t>
            </w:r>
          </w:p>
        </w:tc>
      </w:tr>
      <w:tr w:rsidR="00C06B25" w:rsidTr="008047F2">
        <w:trPr>
          <w:trHeight w:val="25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25" w:rsidRDefault="00C06B25" w:rsidP="008047F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25" w:rsidRDefault="00C06B25" w:rsidP="008047F2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25" w:rsidRDefault="00C06B25" w:rsidP="008047F2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25" w:rsidRDefault="00C06B25" w:rsidP="00CF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A5E09">
              <w:rPr>
                <w:sz w:val="20"/>
                <w:szCs w:val="20"/>
              </w:rPr>
              <w:t>2</w:t>
            </w:r>
            <w:r w:rsidR="00CF4B03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25" w:rsidRDefault="00C06B25" w:rsidP="00CF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C2ADD">
              <w:rPr>
                <w:sz w:val="20"/>
                <w:szCs w:val="20"/>
              </w:rPr>
              <w:t>2</w:t>
            </w:r>
            <w:r w:rsidR="00CF4B03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25" w:rsidRDefault="00C06B25" w:rsidP="00CF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6577A">
              <w:rPr>
                <w:sz w:val="20"/>
                <w:szCs w:val="20"/>
              </w:rPr>
              <w:t>2</w:t>
            </w:r>
            <w:r w:rsidR="00CF4B03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B25" w:rsidRDefault="00C06B25" w:rsidP="00CF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F0A94">
              <w:rPr>
                <w:sz w:val="20"/>
                <w:szCs w:val="20"/>
              </w:rPr>
              <w:t>2</w:t>
            </w:r>
            <w:r w:rsidR="00CF4B03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B25" w:rsidRDefault="00C06B25" w:rsidP="00CF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F4B03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год</w:t>
            </w:r>
          </w:p>
        </w:tc>
      </w:tr>
      <w:tr w:rsidR="00C06B25" w:rsidTr="008047F2">
        <w:trPr>
          <w:trHeight w:val="108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25" w:rsidRDefault="00C06B25" w:rsidP="008047F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25" w:rsidRDefault="00C06B25" w:rsidP="008047F2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25" w:rsidRDefault="00C06B25" w:rsidP="008047F2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вариант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учетом доп.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AC6665" w:rsidRDefault="00C06B25" w:rsidP="008047F2">
            <w:pPr>
              <w:jc w:val="right"/>
              <w:rPr>
                <w:sz w:val="20"/>
                <w:szCs w:val="20"/>
              </w:rPr>
            </w:pPr>
            <w:r w:rsidRPr="00AC6665">
              <w:rPr>
                <w:sz w:val="20"/>
                <w:szCs w:val="20"/>
              </w:rPr>
              <w:t>базовый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учетом доп. средств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вариант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учетом доп. средств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вариант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учетом доп. средств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вариант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учетом доп. средств</w:t>
            </w:r>
          </w:p>
        </w:tc>
      </w:tr>
      <w:tr w:rsidR="00C06B25" w:rsidTr="008047F2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C06B25" w:rsidTr="00226E79">
        <w:trPr>
          <w:trHeight w:val="1092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25" w:rsidRDefault="00C06B25" w:rsidP="008047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Охват бюджетных ассигнований местного бюджета показателями, характеризующими цели и результаты их использования 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25" w:rsidRDefault="00C06B25" w:rsidP="008047F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B25" w:rsidRPr="005F0027" w:rsidRDefault="00C06B25" w:rsidP="008047F2">
            <w:pPr>
              <w:rPr>
                <w:sz w:val="20"/>
                <w:szCs w:val="20"/>
              </w:rPr>
            </w:pPr>
          </w:p>
          <w:p w:rsidR="00C06B25" w:rsidRPr="005F0027" w:rsidRDefault="00C06B25" w:rsidP="008047F2">
            <w:pPr>
              <w:rPr>
                <w:sz w:val="20"/>
                <w:szCs w:val="20"/>
              </w:rPr>
            </w:pPr>
            <w:r w:rsidRPr="005F0027">
              <w:rPr>
                <w:sz w:val="20"/>
                <w:szCs w:val="20"/>
              </w:rPr>
              <w:t>90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B25" w:rsidRPr="005F0027" w:rsidRDefault="00C06B25" w:rsidP="008047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B25" w:rsidRPr="005F0027" w:rsidRDefault="00C06B25" w:rsidP="008047F2">
            <w:pPr>
              <w:rPr>
                <w:sz w:val="20"/>
                <w:szCs w:val="20"/>
              </w:rPr>
            </w:pPr>
          </w:p>
          <w:p w:rsidR="00C06B25" w:rsidRPr="005F0027" w:rsidRDefault="00C06B25" w:rsidP="008047F2">
            <w:pPr>
              <w:rPr>
                <w:sz w:val="20"/>
                <w:szCs w:val="20"/>
              </w:rPr>
            </w:pPr>
            <w:r w:rsidRPr="005F0027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B25" w:rsidRPr="00AC6665" w:rsidRDefault="00C06B25" w:rsidP="008047F2"/>
        </w:tc>
      </w:tr>
      <w:tr w:rsidR="00C06B25" w:rsidRPr="00AE724B" w:rsidTr="00226E79">
        <w:trPr>
          <w:trHeight w:val="126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25" w:rsidRPr="002604CD" w:rsidRDefault="00C06B25" w:rsidP="008047F2">
            <w:pPr>
              <w:jc w:val="both"/>
              <w:rPr>
                <w:sz w:val="20"/>
                <w:szCs w:val="20"/>
              </w:rPr>
            </w:pPr>
            <w:r w:rsidRPr="002604CD">
              <w:rPr>
                <w:sz w:val="20"/>
                <w:szCs w:val="20"/>
              </w:rPr>
              <w:t>Наличие результатовкачества финансового менеджмента главных распорядителей бюджетных средств</w:t>
            </w:r>
          </w:p>
          <w:p w:rsidR="00C06B25" w:rsidRDefault="00C06B25" w:rsidP="008047F2">
            <w:pPr>
              <w:jc w:val="both"/>
              <w:rPr>
                <w:sz w:val="20"/>
                <w:szCs w:val="20"/>
              </w:rPr>
            </w:pPr>
            <w:r w:rsidRPr="002604CD">
              <w:rPr>
                <w:sz w:val="20"/>
                <w:szCs w:val="20"/>
              </w:rPr>
              <w:t>Карачаевского</w:t>
            </w:r>
            <w:r>
              <w:rPr>
                <w:sz w:val="20"/>
                <w:szCs w:val="20"/>
              </w:rPr>
              <w:t xml:space="preserve"> городского округа </w:t>
            </w:r>
          </w:p>
          <w:p w:rsidR="00C06B25" w:rsidRDefault="00C06B25" w:rsidP="008047F2">
            <w:pPr>
              <w:jc w:val="both"/>
              <w:rPr>
                <w:sz w:val="20"/>
                <w:szCs w:val="20"/>
              </w:rPr>
            </w:pPr>
          </w:p>
          <w:p w:rsidR="00C06B25" w:rsidRDefault="00C06B25" w:rsidP="008047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AE724B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AE724B" w:rsidRDefault="00C06B25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AE724B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AE724B" w:rsidRDefault="00C06B25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AE724B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AE724B" w:rsidRDefault="00C06B25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</w:p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</w:p>
          <w:p w:rsidR="00C06B25" w:rsidRPr="00AE724B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B25" w:rsidRPr="00AE724B" w:rsidRDefault="00C06B25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</w:p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</w:p>
          <w:p w:rsidR="00C06B25" w:rsidRPr="00AE724B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B25" w:rsidRPr="00AE724B" w:rsidRDefault="00C06B25" w:rsidP="008047F2">
            <w:pPr>
              <w:jc w:val="center"/>
              <w:rPr>
                <w:sz w:val="20"/>
                <w:szCs w:val="20"/>
              </w:rPr>
            </w:pPr>
          </w:p>
        </w:tc>
      </w:tr>
      <w:tr w:rsidR="00C06B25" w:rsidRPr="00AE724B" w:rsidTr="008047F2">
        <w:trPr>
          <w:trHeight w:val="560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25" w:rsidRPr="00AE724B" w:rsidRDefault="00C06B25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 «Обеспечение реализации программы и прочие мероприятия»</w:t>
            </w:r>
          </w:p>
        </w:tc>
      </w:tr>
      <w:tr w:rsidR="00C06B25" w:rsidRPr="00590617" w:rsidTr="008047F2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25" w:rsidRPr="00590617" w:rsidRDefault="00C06B25" w:rsidP="008047F2">
            <w:pPr>
              <w:jc w:val="center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1.1.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25" w:rsidRPr="00590617" w:rsidRDefault="00C06B25" w:rsidP="008047F2">
            <w:pPr>
              <w:jc w:val="both"/>
              <w:rPr>
                <w:sz w:val="20"/>
                <w:szCs w:val="20"/>
              </w:rPr>
            </w:pPr>
            <w:r w:rsidRPr="00590617">
              <w:rPr>
                <w:rFonts w:eastAsia="TimesNewRoman"/>
                <w:sz w:val="20"/>
                <w:szCs w:val="20"/>
              </w:rPr>
              <w:t>Обеспечение деятельности финансового управления</w:t>
            </w:r>
            <w:r>
              <w:rPr>
                <w:sz w:val="20"/>
                <w:szCs w:val="20"/>
              </w:rPr>
              <w:t xml:space="preserve"> администрации Карачаевского городского округа </w:t>
            </w:r>
            <w:r w:rsidRPr="00590617">
              <w:rPr>
                <w:rFonts w:eastAsia="TimesNewRoman"/>
                <w:sz w:val="20"/>
                <w:szCs w:val="20"/>
              </w:rPr>
              <w:t xml:space="preserve"> по организации </w:t>
            </w:r>
            <w:r w:rsidRPr="00590617">
              <w:rPr>
                <w:rFonts w:eastAsia="TimesNewRoman"/>
                <w:sz w:val="20"/>
                <w:szCs w:val="20"/>
              </w:rPr>
              <w:lastRenderedPageBreak/>
              <w:t>составления и исполнения бюджета</w:t>
            </w:r>
            <w:r>
              <w:rPr>
                <w:sz w:val="20"/>
                <w:szCs w:val="20"/>
              </w:rPr>
              <w:t xml:space="preserve"> Карачаевского городского округа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590617" w:rsidRDefault="00C06B25" w:rsidP="008047F2">
            <w:pPr>
              <w:jc w:val="center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590617" w:rsidRDefault="00C06B25" w:rsidP="008047F2">
            <w:pPr>
              <w:jc w:val="center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590617" w:rsidRDefault="00C06B25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590617" w:rsidRDefault="00C06B25" w:rsidP="008047F2">
            <w:pPr>
              <w:jc w:val="center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590617" w:rsidRDefault="00C06B25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976758" w:rsidRDefault="00C06B25" w:rsidP="008047F2">
            <w:pPr>
              <w:jc w:val="center"/>
              <w:rPr>
                <w:sz w:val="20"/>
                <w:szCs w:val="20"/>
              </w:rPr>
            </w:pPr>
            <w:r w:rsidRPr="00976758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25" w:rsidRDefault="00C06B25" w:rsidP="008047F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06B25" w:rsidRDefault="00C06B25" w:rsidP="008047F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06B25" w:rsidRDefault="00C06B25" w:rsidP="008047F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06B25" w:rsidRDefault="00C06B25" w:rsidP="008047F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06B25" w:rsidRDefault="00C06B25" w:rsidP="008047F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06B25" w:rsidRPr="00976758" w:rsidRDefault="00C06B25" w:rsidP="008047F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6B25" w:rsidRPr="00976758" w:rsidRDefault="00C06B25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C06B25" w:rsidRPr="00976758" w:rsidRDefault="00C06B25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C06B25" w:rsidRPr="00976758" w:rsidRDefault="00226E79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да</w:t>
            </w:r>
          </w:p>
          <w:p w:rsidR="00C06B25" w:rsidRPr="00976758" w:rsidRDefault="00C06B25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226E79" w:rsidRDefault="00226E79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226E79" w:rsidRDefault="00226E79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226E79" w:rsidRDefault="00226E79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226E79" w:rsidRDefault="00226E79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226E79" w:rsidRDefault="00226E79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226E79" w:rsidRDefault="00226E79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C06B25" w:rsidRPr="00976758" w:rsidRDefault="00C06B25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6758">
              <w:rPr>
                <w:rFonts w:ascii="Arial" w:hAnsi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6B25" w:rsidRPr="00976758" w:rsidRDefault="00C06B25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7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6B25" w:rsidRPr="00976758" w:rsidRDefault="00C06B25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226E79" w:rsidRDefault="00226E79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C06B25" w:rsidRPr="00976758" w:rsidRDefault="00226E79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да</w:t>
            </w:r>
          </w:p>
          <w:p w:rsidR="00C06B25" w:rsidRPr="00976758" w:rsidRDefault="00C06B25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C06B25" w:rsidRPr="00976758" w:rsidRDefault="00C06B25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226E79" w:rsidRDefault="00226E79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226E79" w:rsidRDefault="00226E79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226E79" w:rsidRDefault="00226E79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226E79" w:rsidRDefault="00226E79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226E79" w:rsidRDefault="00226E79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C06B25" w:rsidRPr="00976758" w:rsidRDefault="00C06B25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6758">
              <w:rPr>
                <w:rFonts w:ascii="Arial" w:hAnsi="Arial"/>
                <w:sz w:val="18"/>
                <w:szCs w:val="18"/>
              </w:rPr>
              <w:t>100</w:t>
            </w:r>
          </w:p>
        </w:tc>
        <w:tc>
          <w:tcPr>
            <w:tcW w:w="157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6B25" w:rsidRPr="00976758" w:rsidRDefault="00C06B25" w:rsidP="008047F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06B25" w:rsidRPr="00590617" w:rsidTr="008047F2">
        <w:trPr>
          <w:trHeight w:val="13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25" w:rsidRPr="00590617" w:rsidRDefault="00C06B25" w:rsidP="008047F2">
            <w:pPr>
              <w:jc w:val="center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25" w:rsidRPr="00590617" w:rsidRDefault="00C06B25" w:rsidP="008047F2">
            <w:pPr>
              <w:jc w:val="both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Укомплектованность должностей муниципальной службы в финансовом управлении</w:t>
            </w:r>
            <w:r>
              <w:rPr>
                <w:sz w:val="20"/>
                <w:szCs w:val="20"/>
              </w:rPr>
              <w:t xml:space="preserve"> администрации Карачаевского городского округа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590617" w:rsidRDefault="00C06B25" w:rsidP="008047F2">
            <w:pPr>
              <w:jc w:val="center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590617" w:rsidRDefault="00C06B25" w:rsidP="008047F2">
            <w:pPr>
              <w:jc w:val="center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590617" w:rsidRDefault="00C06B25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590617" w:rsidRDefault="00C06B25" w:rsidP="008047F2">
            <w:pPr>
              <w:jc w:val="center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590617" w:rsidRDefault="00C06B25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590617" w:rsidRDefault="00C06B25" w:rsidP="008047F2">
            <w:pPr>
              <w:jc w:val="center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25" w:rsidRPr="00590617" w:rsidRDefault="00C06B25" w:rsidP="008047F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590617" w:rsidRDefault="00C06B25" w:rsidP="008047F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590617" w:rsidRDefault="00C06B25" w:rsidP="008047F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590617" w:rsidRDefault="00C06B25" w:rsidP="008047F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7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590617" w:rsidRDefault="00C06B25" w:rsidP="008047F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06B25" w:rsidRPr="00590617" w:rsidTr="008047F2">
        <w:trPr>
          <w:trHeight w:val="593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25" w:rsidRPr="00590617" w:rsidRDefault="00C06B25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9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25" w:rsidRDefault="00C06B25" w:rsidP="008047F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Подпрограмма 2 «Управление муниципальным долгом Карачаевского городского округа»</w:t>
            </w:r>
          </w:p>
        </w:tc>
      </w:tr>
      <w:tr w:rsidR="00C06B25" w:rsidRPr="00590617" w:rsidTr="00226E79">
        <w:trPr>
          <w:trHeight w:val="187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25" w:rsidRPr="00590617" w:rsidRDefault="00C06B25" w:rsidP="008047F2">
            <w:pPr>
              <w:jc w:val="center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25" w:rsidRPr="00590617" w:rsidRDefault="00C06B25" w:rsidP="008047F2">
            <w:pPr>
              <w:jc w:val="both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Отношение объема муниципального долга</w:t>
            </w:r>
            <w:r>
              <w:rPr>
                <w:sz w:val="20"/>
                <w:szCs w:val="20"/>
              </w:rPr>
              <w:t xml:space="preserve"> администрации Карачаевского городского округа </w:t>
            </w:r>
            <w:r w:rsidRPr="00590617">
              <w:rPr>
                <w:sz w:val="20"/>
                <w:szCs w:val="20"/>
              </w:rPr>
              <w:t>к общему годовому объему доходов местного бюджета  без учета объема субвенций, предоставляемых из бюджетов бюджетной системы Российской Федерации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590617" w:rsidRDefault="00C06B25" w:rsidP="008047F2">
            <w:pPr>
              <w:jc w:val="center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2604CD" w:rsidRDefault="00C06B25" w:rsidP="008047F2">
            <w:pPr>
              <w:jc w:val="center"/>
              <w:rPr>
                <w:sz w:val="20"/>
                <w:szCs w:val="20"/>
              </w:rPr>
            </w:pPr>
            <w:r w:rsidRPr="002604CD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</w:t>
            </w:r>
            <w:r w:rsidRPr="002604C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2604CD" w:rsidRDefault="00C06B25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2604CD" w:rsidRDefault="00C06B25" w:rsidP="008047F2">
            <w:pPr>
              <w:jc w:val="center"/>
              <w:rPr>
                <w:sz w:val="20"/>
                <w:szCs w:val="20"/>
              </w:rPr>
            </w:pPr>
            <w:r w:rsidRPr="002604CD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</w:t>
            </w:r>
            <w:r w:rsidRPr="002604C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2604CD" w:rsidRDefault="00C06B25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2604CD" w:rsidRDefault="00C06B25" w:rsidP="008047F2">
            <w:pPr>
              <w:jc w:val="center"/>
              <w:rPr>
                <w:sz w:val="20"/>
                <w:szCs w:val="20"/>
              </w:rPr>
            </w:pPr>
            <w:r w:rsidRPr="002604CD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</w:t>
            </w:r>
            <w:r w:rsidRPr="002604C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25" w:rsidRPr="00590617" w:rsidRDefault="00C06B25" w:rsidP="008047F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B25" w:rsidRPr="00157C95" w:rsidRDefault="00C06B25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C06B25" w:rsidRPr="00157C95" w:rsidRDefault="00C06B25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C06B25" w:rsidRPr="00157C95" w:rsidRDefault="00C06B25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57C95">
              <w:rPr>
                <w:rFonts w:ascii="Arial" w:hAnsi="Arial"/>
                <w:sz w:val="18"/>
                <w:szCs w:val="18"/>
              </w:rPr>
              <w:t>0,22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B25" w:rsidRPr="00157C95" w:rsidRDefault="00C06B25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B25" w:rsidRPr="00157C95" w:rsidRDefault="00C06B25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C06B25" w:rsidRPr="00157C95" w:rsidRDefault="00C06B25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C06B25" w:rsidRPr="00157C95" w:rsidRDefault="00C06B25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57C95">
              <w:rPr>
                <w:rFonts w:ascii="Arial" w:hAnsi="Arial"/>
                <w:sz w:val="18"/>
                <w:szCs w:val="18"/>
              </w:rPr>
              <w:t>0,22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B25" w:rsidRPr="00157C95" w:rsidRDefault="00C06B25" w:rsidP="008047F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06B25" w:rsidRPr="00590617" w:rsidTr="00226E79">
        <w:trPr>
          <w:trHeight w:val="213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25" w:rsidRPr="00590617" w:rsidRDefault="00C06B25" w:rsidP="008047F2">
            <w:pPr>
              <w:jc w:val="center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25" w:rsidRPr="00590617" w:rsidRDefault="00C06B25" w:rsidP="008047F2">
            <w:pPr>
              <w:jc w:val="both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 xml:space="preserve">Доля расходов на обслуживание муниципального долга </w:t>
            </w:r>
            <w:r>
              <w:rPr>
                <w:sz w:val="20"/>
                <w:szCs w:val="20"/>
              </w:rPr>
              <w:t xml:space="preserve">администрации Карачаевского городского округа </w:t>
            </w:r>
            <w:r w:rsidRPr="00590617">
              <w:rPr>
                <w:sz w:val="20"/>
                <w:szCs w:val="20"/>
              </w:rPr>
              <w:t>в общем объеме расходов местного бюджета, за исключением объема субвенций, предоставляемых из бюджетов бюджетной системы Российской Федерации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590617" w:rsidRDefault="00C06B25" w:rsidP="008047F2">
            <w:pPr>
              <w:jc w:val="center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2604CD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2604CD" w:rsidRDefault="00C06B25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2604CD" w:rsidRDefault="00C06B25" w:rsidP="008047F2">
            <w:pPr>
              <w:jc w:val="center"/>
              <w:rPr>
                <w:sz w:val="20"/>
                <w:szCs w:val="20"/>
              </w:rPr>
            </w:pPr>
            <w:r w:rsidRPr="002604CD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2604CD" w:rsidRDefault="00C06B25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2604CD" w:rsidRDefault="00C06B25" w:rsidP="008047F2">
            <w:pPr>
              <w:jc w:val="center"/>
              <w:rPr>
                <w:sz w:val="20"/>
                <w:szCs w:val="20"/>
              </w:rPr>
            </w:pPr>
            <w:r w:rsidRPr="002604CD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25" w:rsidRPr="00590617" w:rsidRDefault="00C06B25" w:rsidP="008047F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B25" w:rsidRPr="00157C95" w:rsidRDefault="00C06B25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C06B25" w:rsidRPr="00157C95" w:rsidRDefault="00C06B25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C06B25" w:rsidRPr="00157C95" w:rsidRDefault="00C06B25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C06B25" w:rsidRPr="00157C95" w:rsidRDefault="00C06B25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57C95">
              <w:rPr>
                <w:rFonts w:ascii="Arial" w:hAnsi="Arial"/>
                <w:sz w:val="18"/>
                <w:szCs w:val="18"/>
              </w:rPr>
              <w:t>0,01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B25" w:rsidRPr="00157C95" w:rsidRDefault="00C06B25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B25" w:rsidRPr="00157C95" w:rsidRDefault="00C06B25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C06B25" w:rsidRPr="00157C95" w:rsidRDefault="00C06B25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C06B25" w:rsidRPr="00157C95" w:rsidRDefault="00C06B25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C06B25" w:rsidRPr="00157C95" w:rsidRDefault="00C06B25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57C95">
              <w:rPr>
                <w:rFonts w:ascii="Arial" w:hAnsi="Arial"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B25" w:rsidRPr="00590617" w:rsidRDefault="00C06B25" w:rsidP="008047F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06B25" w:rsidRPr="00590617" w:rsidTr="00226E79">
        <w:trPr>
          <w:trHeight w:val="1449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25" w:rsidRPr="00590617" w:rsidRDefault="00C06B25" w:rsidP="008047F2">
            <w:pPr>
              <w:jc w:val="center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3.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25" w:rsidRPr="00590617" w:rsidRDefault="00C06B25" w:rsidP="008047F2">
            <w:pPr>
              <w:jc w:val="both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Отсутствие просроченной задолженности по муниципальным долговым обязательствам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590617" w:rsidRDefault="00C06B25" w:rsidP="008047F2">
            <w:pPr>
              <w:jc w:val="center"/>
              <w:rPr>
                <w:sz w:val="20"/>
                <w:szCs w:val="20"/>
              </w:rPr>
            </w:pPr>
            <w:r w:rsidRPr="00590617">
              <w:rPr>
                <w:rFonts w:eastAsia="TimesNewRoman"/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590617" w:rsidRDefault="00C06B25" w:rsidP="008047F2">
            <w:pPr>
              <w:jc w:val="center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590617" w:rsidRDefault="00C06B25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590617" w:rsidRDefault="00C06B25" w:rsidP="008047F2">
            <w:pPr>
              <w:jc w:val="center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590617" w:rsidRDefault="00C06B25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590617" w:rsidRDefault="00C06B25" w:rsidP="008047F2">
            <w:pPr>
              <w:jc w:val="center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25" w:rsidRPr="00590617" w:rsidRDefault="00C06B25" w:rsidP="008047F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B25" w:rsidRPr="008C3927" w:rsidRDefault="00C06B25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C06B25" w:rsidRDefault="00C06B25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C06B25" w:rsidRPr="008C3927" w:rsidRDefault="00C06B25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C3927">
              <w:rPr>
                <w:rFonts w:ascii="Arial" w:hAnsi="Arial"/>
                <w:sz w:val="18"/>
                <w:szCs w:val="18"/>
              </w:rPr>
              <w:t>да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B25" w:rsidRPr="008C3927" w:rsidRDefault="00C06B25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B25" w:rsidRPr="008C3927" w:rsidRDefault="00C06B25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C06B25" w:rsidRPr="008C3927" w:rsidRDefault="00C06B25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C06B25" w:rsidRPr="008C3927" w:rsidRDefault="00C06B25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C3927">
              <w:rPr>
                <w:rFonts w:ascii="Arial" w:hAnsi="Arial"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B25" w:rsidRPr="00590617" w:rsidRDefault="00C06B25" w:rsidP="008047F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06B25" w:rsidRDefault="00C06B25" w:rsidP="00C06B25">
      <w:pPr>
        <w:ind w:left="10490"/>
        <w:rPr>
          <w:sz w:val="28"/>
          <w:szCs w:val="28"/>
        </w:rPr>
      </w:pPr>
    </w:p>
    <w:p w:rsidR="00C06B25" w:rsidRDefault="00C06B25" w:rsidP="00C06B25">
      <w:pPr>
        <w:ind w:left="10490"/>
        <w:rPr>
          <w:sz w:val="28"/>
          <w:szCs w:val="28"/>
        </w:rPr>
      </w:pPr>
    </w:p>
    <w:p w:rsidR="00C06B25" w:rsidRDefault="00C06B25" w:rsidP="00C06B25">
      <w:pPr>
        <w:ind w:left="10490"/>
        <w:rPr>
          <w:sz w:val="28"/>
          <w:szCs w:val="28"/>
        </w:rPr>
      </w:pPr>
    </w:p>
    <w:p w:rsidR="00C06B25" w:rsidRDefault="00C06B25" w:rsidP="00C06B25">
      <w:pPr>
        <w:ind w:left="10490"/>
        <w:rPr>
          <w:sz w:val="28"/>
          <w:szCs w:val="28"/>
        </w:rPr>
      </w:pPr>
    </w:p>
    <w:p w:rsidR="00C06B25" w:rsidRPr="00590617" w:rsidRDefault="00C06B25" w:rsidP="00C06B25">
      <w:pPr>
        <w:ind w:left="10490"/>
        <w:rPr>
          <w:sz w:val="28"/>
          <w:szCs w:val="28"/>
        </w:rPr>
      </w:pPr>
      <w:r w:rsidRPr="00590617">
        <w:rPr>
          <w:sz w:val="28"/>
          <w:szCs w:val="28"/>
        </w:rPr>
        <w:lastRenderedPageBreak/>
        <w:t xml:space="preserve">Приложение № 2 </w:t>
      </w:r>
    </w:p>
    <w:p w:rsidR="00C06B25" w:rsidRPr="00590617" w:rsidRDefault="00C06B25" w:rsidP="00C06B25">
      <w:pPr>
        <w:ind w:left="10490"/>
        <w:rPr>
          <w:sz w:val="28"/>
          <w:szCs w:val="28"/>
        </w:rPr>
      </w:pPr>
      <w:r w:rsidRPr="00590617">
        <w:rPr>
          <w:sz w:val="28"/>
          <w:szCs w:val="28"/>
        </w:rPr>
        <w:t>к  муниципальной программе</w:t>
      </w:r>
    </w:p>
    <w:p w:rsidR="00C06B25" w:rsidRDefault="00C06B25" w:rsidP="00C06B25">
      <w:pPr>
        <w:ind w:left="10490"/>
        <w:rPr>
          <w:sz w:val="28"/>
          <w:szCs w:val="28"/>
        </w:rPr>
      </w:pPr>
      <w:r w:rsidRPr="00590617">
        <w:rPr>
          <w:sz w:val="28"/>
          <w:szCs w:val="28"/>
        </w:rPr>
        <w:t>«Управление муниципальными финансами</w:t>
      </w:r>
      <w:r>
        <w:rPr>
          <w:sz w:val="28"/>
          <w:szCs w:val="28"/>
        </w:rPr>
        <w:t xml:space="preserve"> Карачаевского городского округа</w:t>
      </w:r>
      <w:r w:rsidR="004F71B0">
        <w:rPr>
          <w:sz w:val="28"/>
          <w:szCs w:val="28"/>
        </w:rPr>
        <w:t>»</w:t>
      </w:r>
      <w:r w:rsidRPr="00590617">
        <w:rPr>
          <w:sz w:val="28"/>
          <w:szCs w:val="28"/>
        </w:rPr>
        <w:t xml:space="preserve"> на 20</w:t>
      </w:r>
      <w:r w:rsidR="00CA5E09">
        <w:rPr>
          <w:sz w:val="28"/>
          <w:szCs w:val="28"/>
        </w:rPr>
        <w:t>2</w:t>
      </w:r>
      <w:r w:rsidR="00CF4B03" w:rsidRPr="00CF4B03">
        <w:rPr>
          <w:sz w:val="28"/>
          <w:szCs w:val="28"/>
        </w:rPr>
        <w:t>1</w:t>
      </w:r>
      <w:r w:rsidRPr="00590617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CF4B03" w:rsidRPr="00CF4B03">
        <w:rPr>
          <w:sz w:val="28"/>
          <w:szCs w:val="28"/>
        </w:rPr>
        <w:t>5</w:t>
      </w:r>
      <w:r w:rsidRPr="00590617">
        <w:rPr>
          <w:sz w:val="28"/>
          <w:szCs w:val="28"/>
        </w:rPr>
        <w:t xml:space="preserve"> годы</w:t>
      </w:r>
    </w:p>
    <w:p w:rsidR="00C06B25" w:rsidRDefault="00C06B25" w:rsidP="00C06B25">
      <w:pPr>
        <w:jc w:val="center"/>
        <w:rPr>
          <w:sz w:val="28"/>
          <w:szCs w:val="28"/>
        </w:rPr>
      </w:pPr>
      <w:r w:rsidRPr="00590617">
        <w:rPr>
          <w:sz w:val="28"/>
          <w:szCs w:val="28"/>
        </w:rPr>
        <w:t xml:space="preserve">Перечень </w:t>
      </w:r>
      <w:r w:rsidRPr="00590617">
        <w:rPr>
          <w:sz w:val="28"/>
          <w:szCs w:val="28"/>
        </w:rPr>
        <w:br/>
        <w:t>основных мероприятий муниципальной программы «Управление муниципальными финансами</w:t>
      </w:r>
      <w:r>
        <w:rPr>
          <w:sz w:val="28"/>
          <w:szCs w:val="28"/>
        </w:rPr>
        <w:t>Карачаевского городского округа</w:t>
      </w:r>
      <w:r w:rsidR="004F71B0">
        <w:rPr>
          <w:sz w:val="28"/>
          <w:szCs w:val="28"/>
        </w:rPr>
        <w:t>»</w:t>
      </w:r>
      <w:r w:rsidRPr="00590617">
        <w:rPr>
          <w:sz w:val="28"/>
          <w:szCs w:val="28"/>
        </w:rPr>
        <w:t xml:space="preserve"> на 20</w:t>
      </w:r>
      <w:r w:rsidR="00CA5E09">
        <w:rPr>
          <w:sz w:val="28"/>
          <w:szCs w:val="28"/>
        </w:rPr>
        <w:t>2</w:t>
      </w:r>
      <w:r w:rsidR="00CF4B03" w:rsidRPr="00CF4B03">
        <w:rPr>
          <w:sz w:val="28"/>
          <w:szCs w:val="28"/>
        </w:rPr>
        <w:t>1</w:t>
      </w:r>
      <w:r w:rsidRPr="00590617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CF4B03" w:rsidRPr="00CF4B03">
        <w:rPr>
          <w:sz w:val="28"/>
          <w:szCs w:val="28"/>
        </w:rPr>
        <w:t>5</w:t>
      </w:r>
      <w:r w:rsidR="00430B71">
        <w:rPr>
          <w:sz w:val="28"/>
          <w:szCs w:val="28"/>
        </w:rPr>
        <w:t xml:space="preserve"> годы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648"/>
        <w:gridCol w:w="29"/>
        <w:gridCol w:w="2016"/>
        <w:gridCol w:w="13"/>
        <w:gridCol w:w="1405"/>
        <w:gridCol w:w="15"/>
        <w:gridCol w:w="1544"/>
        <w:gridCol w:w="2556"/>
        <w:gridCol w:w="2551"/>
      </w:tblGrid>
      <w:tr w:rsidR="00C06B25" w:rsidRPr="00590617" w:rsidTr="008047F2">
        <w:trPr>
          <w:tblHeader/>
        </w:trPr>
        <w:tc>
          <w:tcPr>
            <w:tcW w:w="540" w:type="dxa"/>
            <w:vMerge w:val="restart"/>
            <w:shd w:val="clear" w:color="auto" w:fill="auto"/>
          </w:tcPr>
          <w:p w:rsidR="00C06B25" w:rsidRPr="00590617" w:rsidRDefault="00C06B25" w:rsidP="008047F2">
            <w:pPr>
              <w:jc w:val="center"/>
            </w:pPr>
            <w:r w:rsidRPr="00590617">
              <w:t>N</w:t>
            </w:r>
            <w:r w:rsidRPr="00590617">
              <w:br/>
              <w:t>п/п</w:t>
            </w:r>
          </w:p>
        </w:tc>
        <w:tc>
          <w:tcPr>
            <w:tcW w:w="3677" w:type="dxa"/>
            <w:gridSpan w:val="2"/>
            <w:vMerge w:val="restart"/>
            <w:shd w:val="clear" w:color="auto" w:fill="auto"/>
          </w:tcPr>
          <w:p w:rsidR="00C06B25" w:rsidRPr="00590617" w:rsidRDefault="00C06B25" w:rsidP="008047F2">
            <w:pPr>
              <w:jc w:val="center"/>
            </w:pPr>
            <w:r w:rsidRPr="00590617">
              <w:t>Номер и наименование основного мероприятия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C06B25" w:rsidRPr="00590617" w:rsidRDefault="00C06B25" w:rsidP="008047F2">
            <w:pPr>
              <w:jc w:val="center"/>
            </w:pPr>
            <w:r w:rsidRPr="00590617">
              <w:t>Ответственный исполнитель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C06B25" w:rsidRPr="00590617" w:rsidRDefault="00C06B25" w:rsidP="008047F2">
            <w:pPr>
              <w:jc w:val="center"/>
            </w:pPr>
            <w:r w:rsidRPr="00590617">
              <w:t>Срок</w:t>
            </w:r>
          </w:p>
        </w:tc>
        <w:tc>
          <w:tcPr>
            <w:tcW w:w="2556" w:type="dxa"/>
            <w:vMerge w:val="restart"/>
            <w:shd w:val="clear" w:color="auto" w:fill="auto"/>
          </w:tcPr>
          <w:p w:rsidR="00C06B25" w:rsidRPr="00590617" w:rsidRDefault="00C06B25" w:rsidP="008047F2">
            <w:pPr>
              <w:jc w:val="center"/>
            </w:pPr>
            <w:r w:rsidRPr="00590617">
              <w:t>Ожидаемый непосредственный результат (краткое описание)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C06B25" w:rsidRPr="00590617" w:rsidRDefault="00C06B25" w:rsidP="008047F2">
            <w:pPr>
              <w:jc w:val="center"/>
            </w:pPr>
            <w:r w:rsidRPr="00590617">
              <w:t>Последствия нереализации основного мероприятия</w:t>
            </w:r>
          </w:p>
        </w:tc>
      </w:tr>
      <w:tr w:rsidR="00C06B25" w:rsidRPr="00590617" w:rsidTr="008047F2">
        <w:trPr>
          <w:tblHeader/>
        </w:trPr>
        <w:tc>
          <w:tcPr>
            <w:tcW w:w="540" w:type="dxa"/>
            <w:vMerge/>
            <w:shd w:val="clear" w:color="auto" w:fill="auto"/>
          </w:tcPr>
          <w:p w:rsidR="00C06B25" w:rsidRPr="00590617" w:rsidRDefault="00C06B25" w:rsidP="008047F2">
            <w:pPr>
              <w:jc w:val="center"/>
            </w:pPr>
          </w:p>
        </w:tc>
        <w:tc>
          <w:tcPr>
            <w:tcW w:w="3677" w:type="dxa"/>
            <w:gridSpan w:val="2"/>
            <w:vMerge/>
            <w:shd w:val="clear" w:color="auto" w:fill="auto"/>
          </w:tcPr>
          <w:p w:rsidR="00C06B25" w:rsidRPr="00590617" w:rsidRDefault="00C06B25" w:rsidP="008047F2">
            <w:pPr>
              <w:jc w:val="center"/>
            </w:pPr>
          </w:p>
        </w:tc>
        <w:tc>
          <w:tcPr>
            <w:tcW w:w="2016" w:type="dxa"/>
            <w:vMerge/>
            <w:shd w:val="clear" w:color="auto" w:fill="auto"/>
          </w:tcPr>
          <w:p w:rsidR="00C06B25" w:rsidRPr="00590617" w:rsidRDefault="00C06B25" w:rsidP="008047F2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06B25" w:rsidRPr="00590617" w:rsidRDefault="00C06B25" w:rsidP="008047F2">
            <w:pPr>
              <w:pStyle w:val="s1"/>
              <w:jc w:val="center"/>
              <w:rPr>
                <w:sz w:val="22"/>
                <w:szCs w:val="22"/>
              </w:rPr>
            </w:pPr>
            <w:r w:rsidRPr="00590617">
              <w:rPr>
                <w:sz w:val="22"/>
                <w:szCs w:val="22"/>
              </w:rPr>
              <w:t>начало ре</w:t>
            </w:r>
            <w:r w:rsidRPr="00590617">
              <w:rPr>
                <w:sz w:val="22"/>
                <w:szCs w:val="22"/>
              </w:rPr>
              <w:t>а</w:t>
            </w:r>
            <w:r w:rsidRPr="00590617">
              <w:rPr>
                <w:sz w:val="22"/>
                <w:szCs w:val="22"/>
              </w:rPr>
              <w:t>лизации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06B25" w:rsidRPr="00590617" w:rsidRDefault="00C06B25" w:rsidP="008047F2">
            <w:pPr>
              <w:pStyle w:val="s1"/>
              <w:jc w:val="center"/>
              <w:rPr>
                <w:sz w:val="22"/>
                <w:szCs w:val="22"/>
              </w:rPr>
            </w:pPr>
            <w:r w:rsidRPr="00590617">
              <w:rPr>
                <w:sz w:val="22"/>
                <w:szCs w:val="22"/>
              </w:rPr>
              <w:t>окончание реализации</w:t>
            </w:r>
          </w:p>
        </w:tc>
        <w:tc>
          <w:tcPr>
            <w:tcW w:w="2556" w:type="dxa"/>
            <w:vMerge/>
            <w:shd w:val="clear" w:color="auto" w:fill="auto"/>
          </w:tcPr>
          <w:p w:rsidR="00C06B25" w:rsidRPr="00590617" w:rsidRDefault="00C06B25" w:rsidP="008047F2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:rsidR="00C06B25" w:rsidRPr="00590617" w:rsidRDefault="00C06B25" w:rsidP="008047F2">
            <w:pPr>
              <w:jc w:val="center"/>
            </w:pPr>
          </w:p>
        </w:tc>
      </w:tr>
      <w:tr w:rsidR="00C06B25" w:rsidRPr="00590617" w:rsidTr="008047F2">
        <w:trPr>
          <w:tblHeader/>
        </w:trPr>
        <w:tc>
          <w:tcPr>
            <w:tcW w:w="540" w:type="dxa"/>
            <w:shd w:val="clear" w:color="auto" w:fill="auto"/>
          </w:tcPr>
          <w:p w:rsidR="00C06B25" w:rsidRPr="00590617" w:rsidRDefault="00C06B25" w:rsidP="008047F2">
            <w:pPr>
              <w:jc w:val="center"/>
            </w:pPr>
            <w:r w:rsidRPr="00590617">
              <w:t>1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C06B25" w:rsidRPr="00590617" w:rsidRDefault="00C06B25" w:rsidP="008047F2">
            <w:pPr>
              <w:jc w:val="center"/>
            </w:pPr>
            <w:r w:rsidRPr="00590617">
              <w:t>2</w:t>
            </w:r>
          </w:p>
        </w:tc>
        <w:tc>
          <w:tcPr>
            <w:tcW w:w="2016" w:type="dxa"/>
            <w:shd w:val="clear" w:color="auto" w:fill="auto"/>
          </w:tcPr>
          <w:p w:rsidR="00C06B25" w:rsidRPr="00590617" w:rsidRDefault="00C06B25" w:rsidP="008047F2">
            <w:pPr>
              <w:jc w:val="center"/>
            </w:pPr>
            <w:r w:rsidRPr="00590617">
              <w:t>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06B25" w:rsidRPr="00590617" w:rsidRDefault="00C06B25" w:rsidP="008047F2">
            <w:pPr>
              <w:pStyle w:val="s1"/>
              <w:jc w:val="center"/>
              <w:rPr>
                <w:sz w:val="22"/>
                <w:szCs w:val="22"/>
              </w:rPr>
            </w:pPr>
            <w:r w:rsidRPr="00590617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06B25" w:rsidRPr="00590617" w:rsidRDefault="00C06B25" w:rsidP="008047F2">
            <w:pPr>
              <w:pStyle w:val="s1"/>
              <w:jc w:val="center"/>
              <w:rPr>
                <w:sz w:val="22"/>
                <w:szCs w:val="22"/>
              </w:rPr>
            </w:pPr>
            <w:r w:rsidRPr="00590617">
              <w:rPr>
                <w:sz w:val="22"/>
                <w:szCs w:val="22"/>
              </w:rPr>
              <w:t>5</w:t>
            </w:r>
          </w:p>
        </w:tc>
        <w:tc>
          <w:tcPr>
            <w:tcW w:w="2556" w:type="dxa"/>
            <w:shd w:val="clear" w:color="auto" w:fill="auto"/>
          </w:tcPr>
          <w:p w:rsidR="00C06B25" w:rsidRPr="00590617" w:rsidRDefault="00C06B25" w:rsidP="008047F2">
            <w:pPr>
              <w:jc w:val="center"/>
            </w:pPr>
            <w:r w:rsidRPr="00590617">
              <w:t>6</w:t>
            </w:r>
          </w:p>
        </w:tc>
        <w:tc>
          <w:tcPr>
            <w:tcW w:w="2551" w:type="dxa"/>
            <w:shd w:val="clear" w:color="auto" w:fill="auto"/>
          </w:tcPr>
          <w:p w:rsidR="00C06B25" w:rsidRPr="00590617" w:rsidRDefault="00C06B25" w:rsidP="008047F2">
            <w:pPr>
              <w:jc w:val="center"/>
            </w:pPr>
            <w:r w:rsidRPr="00590617">
              <w:t>7</w:t>
            </w:r>
          </w:p>
        </w:tc>
      </w:tr>
      <w:tr w:rsidR="00C06B25" w:rsidRPr="00590617" w:rsidTr="008047F2">
        <w:trPr>
          <w:tblHeader/>
        </w:trPr>
        <w:tc>
          <w:tcPr>
            <w:tcW w:w="540" w:type="dxa"/>
            <w:shd w:val="clear" w:color="auto" w:fill="auto"/>
          </w:tcPr>
          <w:p w:rsidR="00C06B25" w:rsidRPr="00590617" w:rsidRDefault="00C06B25" w:rsidP="008047F2">
            <w:pPr>
              <w:jc w:val="center"/>
            </w:pPr>
          </w:p>
        </w:tc>
        <w:tc>
          <w:tcPr>
            <w:tcW w:w="13777" w:type="dxa"/>
            <w:gridSpan w:val="9"/>
            <w:shd w:val="clear" w:color="auto" w:fill="auto"/>
          </w:tcPr>
          <w:p w:rsidR="00C06B25" w:rsidRPr="00590617" w:rsidRDefault="00C06B25" w:rsidP="008047F2">
            <w:pPr>
              <w:jc w:val="center"/>
            </w:pPr>
            <w:r>
              <w:rPr>
                <w:sz w:val="20"/>
                <w:szCs w:val="20"/>
              </w:rPr>
              <w:t>Подпрограмма 1 «Обеспечение реализации программы и прочие мероприятия»</w:t>
            </w:r>
          </w:p>
        </w:tc>
      </w:tr>
      <w:tr w:rsidR="00C06B25" w:rsidRPr="00A2753D" w:rsidTr="008047F2">
        <w:tc>
          <w:tcPr>
            <w:tcW w:w="540" w:type="dxa"/>
            <w:shd w:val="clear" w:color="auto" w:fill="auto"/>
            <w:vAlign w:val="center"/>
          </w:tcPr>
          <w:p w:rsidR="00C06B25" w:rsidRPr="00A2753D" w:rsidRDefault="00C06B25" w:rsidP="008047F2">
            <w:pPr>
              <w:jc w:val="center"/>
            </w:pPr>
            <w:r w:rsidRPr="00A2753D">
              <w:t xml:space="preserve">    1.1</w:t>
            </w:r>
          </w:p>
        </w:tc>
        <w:tc>
          <w:tcPr>
            <w:tcW w:w="3677" w:type="dxa"/>
            <w:gridSpan w:val="2"/>
            <w:shd w:val="clear" w:color="auto" w:fill="auto"/>
            <w:vAlign w:val="center"/>
          </w:tcPr>
          <w:p w:rsidR="00C06B25" w:rsidRPr="00C523FD" w:rsidRDefault="00C06B25" w:rsidP="008047F2">
            <w:pPr>
              <w:spacing w:line="264" w:lineRule="auto"/>
              <w:jc w:val="center"/>
              <w:rPr>
                <w:lang w:eastAsia="ru-RU"/>
              </w:rPr>
            </w:pPr>
            <w:r w:rsidRPr="00C523FD">
              <w:rPr>
                <w:lang w:eastAsia="ru-RU"/>
              </w:rPr>
              <w:t>Основное мероприятие 1.1.</w:t>
            </w:r>
          </w:p>
          <w:p w:rsidR="00C06B25" w:rsidRPr="00C523FD" w:rsidRDefault="00C06B25" w:rsidP="008047F2">
            <w:pPr>
              <w:spacing w:line="264" w:lineRule="auto"/>
              <w:jc w:val="center"/>
              <w:rPr>
                <w:lang w:eastAsia="ru-RU"/>
              </w:rPr>
            </w:pPr>
            <w:r w:rsidRPr="00C523FD">
              <w:rPr>
                <w:lang w:eastAsia="ru-RU"/>
              </w:rPr>
              <w:t>Обеспечение деятельности финансового управления</w:t>
            </w:r>
            <w:r w:rsidRPr="00CA606D">
              <w:t>а</w:t>
            </w:r>
            <w:r w:rsidRPr="00CA606D">
              <w:rPr>
                <w:lang w:eastAsia="ru-RU"/>
              </w:rPr>
              <w:t>дминистрации</w:t>
            </w:r>
            <w:r w:rsidRPr="00C523FD">
              <w:rPr>
                <w:lang w:eastAsia="ru-RU"/>
              </w:rPr>
              <w:t xml:space="preserve"> Карачаевского городского округа</w:t>
            </w:r>
          </w:p>
        </w:tc>
        <w:tc>
          <w:tcPr>
            <w:tcW w:w="2016" w:type="dxa"/>
            <w:shd w:val="clear" w:color="auto" w:fill="auto"/>
          </w:tcPr>
          <w:p w:rsidR="00C06B25" w:rsidRPr="00C523FD" w:rsidRDefault="00C06B25" w:rsidP="008047F2">
            <w:pPr>
              <w:pStyle w:val="s1"/>
              <w:jc w:val="center"/>
              <w:rPr>
                <w:sz w:val="22"/>
                <w:szCs w:val="22"/>
              </w:rPr>
            </w:pPr>
            <w:r w:rsidRPr="00C523FD">
              <w:rPr>
                <w:sz w:val="22"/>
                <w:szCs w:val="22"/>
              </w:rPr>
              <w:t xml:space="preserve">Финансовое управление </w:t>
            </w:r>
            <w:r>
              <w:rPr>
                <w:sz w:val="22"/>
                <w:szCs w:val="22"/>
              </w:rPr>
              <w:t>адм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нистрации </w:t>
            </w:r>
            <w:r w:rsidRPr="00C523FD">
              <w:rPr>
                <w:sz w:val="22"/>
                <w:szCs w:val="22"/>
              </w:rPr>
              <w:t>Кар</w:t>
            </w:r>
            <w:r w:rsidRPr="00C523FD">
              <w:rPr>
                <w:sz w:val="22"/>
                <w:szCs w:val="22"/>
              </w:rPr>
              <w:t>а</w:t>
            </w:r>
            <w:r w:rsidRPr="00C523FD">
              <w:rPr>
                <w:sz w:val="22"/>
                <w:szCs w:val="22"/>
              </w:rPr>
              <w:t>чаевского горо</w:t>
            </w:r>
            <w:r w:rsidRPr="00C523FD">
              <w:rPr>
                <w:sz w:val="22"/>
                <w:szCs w:val="22"/>
              </w:rPr>
              <w:t>д</w:t>
            </w:r>
            <w:r w:rsidRPr="00C523FD">
              <w:rPr>
                <w:sz w:val="22"/>
                <w:szCs w:val="22"/>
              </w:rPr>
              <w:t>ского округа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06B25" w:rsidRPr="00C523FD" w:rsidRDefault="00C06B25" w:rsidP="00CF4B03">
            <w:pPr>
              <w:spacing w:line="264" w:lineRule="auto"/>
              <w:jc w:val="center"/>
              <w:rPr>
                <w:lang w:eastAsia="ru-RU"/>
              </w:rPr>
            </w:pPr>
            <w:r w:rsidRPr="00C523FD">
              <w:rPr>
                <w:lang w:eastAsia="ru-RU"/>
              </w:rPr>
              <w:t>01.01.20</w:t>
            </w:r>
            <w:r w:rsidR="00CA5E09">
              <w:rPr>
                <w:lang w:eastAsia="ru-RU"/>
              </w:rPr>
              <w:t>2</w:t>
            </w:r>
            <w:r w:rsidR="00CF4B03">
              <w:rPr>
                <w:lang w:val="en-US" w:eastAsia="ru-RU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06B25" w:rsidRPr="00C523FD" w:rsidRDefault="00C06B25" w:rsidP="00CF4B03">
            <w:pPr>
              <w:spacing w:line="264" w:lineRule="auto"/>
              <w:jc w:val="center"/>
              <w:rPr>
                <w:lang w:eastAsia="ru-RU"/>
              </w:rPr>
            </w:pPr>
            <w:r w:rsidRPr="00C523FD">
              <w:rPr>
                <w:lang w:eastAsia="ru-RU"/>
              </w:rPr>
              <w:t>31.12.20</w:t>
            </w:r>
            <w:r>
              <w:rPr>
                <w:lang w:eastAsia="ru-RU"/>
              </w:rPr>
              <w:t>2</w:t>
            </w:r>
            <w:r w:rsidR="00CF4B03">
              <w:rPr>
                <w:lang w:val="en-US" w:eastAsia="ru-RU"/>
              </w:rPr>
              <w:t>5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C06B25" w:rsidRPr="00C523FD" w:rsidRDefault="00C06B25" w:rsidP="008047F2">
            <w:pPr>
              <w:spacing w:line="264" w:lineRule="auto"/>
              <w:jc w:val="center"/>
              <w:rPr>
                <w:lang w:eastAsia="ru-RU"/>
              </w:rPr>
            </w:pPr>
            <w:r w:rsidRPr="00C523FD">
              <w:rPr>
                <w:lang w:eastAsia="ru-RU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06B25" w:rsidRPr="00C523FD" w:rsidRDefault="00C06B25" w:rsidP="008047F2">
            <w:pPr>
              <w:spacing w:line="264" w:lineRule="auto"/>
              <w:rPr>
                <w:lang w:eastAsia="ru-RU"/>
              </w:rPr>
            </w:pPr>
            <w:r w:rsidRPr="00C523FD">
              <w:rPr>
                <w:lang w:eastAsia="ru-RU"/>
              </w:rPr>
              <w:t>Нарушение бюджетного законодательства в сфере организации бюджетного процесса</w:t>
            </w:r>
          </w:p>
        </w:tc>
      </w:tr>
      <w:tr w:rsidR="00C06B25" w:rsidRPr="00A2753D" w:rsidTr="008047F2">
        <w:tc>
          <w:tcPr>
            <w:tcW w:w="540" w:type="dxa"/>
            <w:shd w:val="clear" w:color="auto" w:fill="auto"/>
          </w:tcPr>
          <w:p w:rsidR="00C06B25" w:rsidRPr="00A2753D" w:rsidRDefault="00C06B25" w:rsidP="008047F2">
            <w:pPr>
              <w:pStyle w:val="s1"/>
              <w:jc w:val="center"/>
              <w:rPr>
                <w:sz w:val="22"/>
                <w:szCs w:val="22"/>
              </w:rPr>
            </w:pPr>
            <w:r w:rsidRPr="00A2753D">
              <w:rPr>
                <w:sz w:val="22"/>
                <w:szCs w:val="22"/>
              </w:rPr>
              <w:t>1.2.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C06B25" w:rsidRPr="00A2753D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A2753D">
              <w:rPr>
                <w:sz w:val="22"/>
                <w:szCs w:val="22"/>
              </w:rPr>
              <w:t>Основное мероприятие 1.2.</w:t>
            </w:r>
          </w:p>
          <w:p w:rsidR="00C06B25" w:rsidRPr="00A2753D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A2753D">
              <w:rPr>
                <w:sz w:val="22"/>
                <w:szCs w:val="22"/>
              </w:rPr>
              <w:t>Формирование высококвалифиц</w:t>
            </w:r>
            <w:r w:rsidRPr="00A2753D">
              <w:rPr>
                <w:sz w:val="22"/>
                <w:szCs w:val="22"/>
              </w:rPr>
              <w:t>и</w:t>
            </w:r>
            <w:r w:rsidRPr="00A2753D">
              <w:rPr>
                <w:sz w:val="22"/>
                <w:szCs w:val="22"/>
              </w:rPr>
              <w:t>рованного кадрового состава</w:t>
            </w:r>
          </w:p>
        </w:tc>
        <w:tc>
          <w:tcPr>
            <w:tcW w:w="2016" w:type="dxa"/>
            <w:shd w:val="clear" w:color="auto" w:fill="auto"/>
          </w:tcPr>
          <w:p w:rsidR="00C06B25" w:rsidRPr="00A2753D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06B25" w:rsidRPr="00A2753D" w:rsidRDefault="00C06B25" w:rsidP="00CF4B03">
            <w:pPr>
              <w:pStyle w:val="s1"/>
              <w:jc w:val="both"/>
              <w:rPr>
                <w:sz w:val="22"/>
                <w:szCs w:val="22"/>
              </w:rPr>
            </w:pPr>
            <w:r w:rsidRPr="00A2753D">
              <w:rPr>
                <w:sz w:val="22"/>
                <w:szCs w:val="22"/>
              </w:rPr>
              <w:t>01.01.20</w:t>
            </w:r>
            <w:r w:rsidR="00CA5E09">
              <w:rPr>
                <w:sz w:val="22"/>
                <w:szCs w:val="22"/>
              </w:rPr>
              <w:t>2</w:t>
            </w:r>
            <w:r w:rsidR="00CF4B0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06B25" w:rsidRPr="00A2753D" w:rsidRDefault="00C06B25" w:rsidP="00CF4B03">
            <w:pPr>
              <w:pStyle w:val="s1"/>
              <w:jc w:val="both"/>
              <w:rPr>
                <w:sz w:val="22"/>
                <w:szCs w:val="22"/>
              </w:rPr>
            </w:pPr>
            <w:r w:rsidRPr="00A2753D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</w:t>
            </w:r>
            <w:r w:rsidR="00CF4B0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556" w:type="dxa"/>
            <w:shd w:val="clear" w:color="auto" w:fill="auto"/>
          </w:tcPr>
          <w:p w:rsidR="00C06B25" w:rsidRPr="00A2753D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A2753D">
              <w:rPr>
                <w:sz w:val="22"/>
                <w:szCs w:val="22"/>
              </w:rPr>
              <w:t>Повышение эффекти</w:t>
            </w:r>
            <w:r w:rsidRPr="00A2753D">
              <w:rPr>
                <w:sz w:val="22"/>
                <w:szCs w:val="22"/>
              </w:rPr>
              <w:t>в</w:t>
            </w:r>
            <w:r w:rsidRPr="00A2753D">
              <w:rPr>
                <w:sz w:val="22"/>
                <w:szCs w:val="22"/>
              </w:rPr>
              <w:t>ности и результативн</w:t>
            </w:r>
            <w:r w:rsidRPr="00A2753D">
              <w:rPr>
                <w:sz w:val="22"/>
                <w:szCs w:val="22"/>
              </w:rPr>
              <w:t>о</w:t>
            </w:r>
            <w:r w:rsidRPr="00A2753D">
              <w:rPr>
                <w:sz w:val="22"/>
                <w:szCs w:val="22"/>
              </w:rPr>
              <w:t>сти деятельности мун</w:t>
            </w:r>
            <w:r w:rsidRPr="00A2753D">
              <w:rPr>
                <w:sz w:val="22"/>
                <w:szCs w:val="22"/>
              </w:rPr>
              <w:t>и</w:t>
            </w:r>
            <w:r w:rsidRPr="00A2753D">
              <w:rPr>
                <w:sz w:val="22"/>
                <w:szCs w:val="22"/>
              </w:rPr>
              <w:t>ципальных служащих</w:t>
            </w:r>
          </w:p>
        </w:tc>
        <w:tc>
          <w:tcPr>
            <w:tcW w:w="2551" w:type="dxa"/>
            <w:shd w:val="clear" w:color="auto" w:fill="auto"/>
          </w:tcPr>
          <w:p w:rsidR="00C06B25" w:rsidRPr="00A2753D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A2753D">
              <w:rPr>
                <w:sz w:val="22"/>
                <w:szCs w:val="22"/>
              </w:rPr>
              <w:t>Снижение уровня кв</w:t>
            </w:r>
            <w:r w:rsidRPr="00A2753D">
              <w:rPr>
                <w:sz w:val="22"/>
                <w:szCs w:val="22"/>
              </w:rPr>
              <w:t>а</w:t>
            </w:r>
            <w:r w:rsidRPr="00A2753D">
              <w:rPr>
                <w:sz w:val="22"/>
                <w:szCs w:val="22"/>
              </w:rPr>
              <w:t>лификации муниц</w:t>
            </w:r>
            <w:r w:rsidRPr="00A2753D">
              <w:rPr>
                <w:sz w:val="22"/>
                <w:szCs w:val="22"/>
              </w:rPr>
              <w:t>и</w:t>
            </w:r>
            <w:r w:rsidRPr="00A2753D">
              <w:rPr>
                <w:sz w:val="22"/>
                <w:szCs w:val="22"/>
              </w:rPr>
              <w:t>пальных служащих, принятие некомпетен</w:t>
            </w:r>
            <w:r w:rsidRPr="00A2753D">
              <w:rPr>
                <w:sz w:val="22"/>
                <w:szCs w:val="22"/>
              </w:rPr>
              <w:t>т</w:t>
            </w:r>
            <w:r w:rsidRPr="00A2753D">
              <w:rPr>
                <w:sz w:val="22"/>
                <w:szCs w:val="22"/>
              </w:rPr>
              <w:t>ных решений</w:t>
            </w:r>
          </w:p>
        </w:tc>
      </w:tr>
      <w:tr w:rsidR="00C06B25" w:rsidRPr="00A2753D" w:rsidTr="008047F2">
        <w:tc>
          <w:tcPr>
            <w:tcW w:w="540" w:type="dxa"/>
            <w:shd w:val="clear" w:color="auto" w:fill="auto"/>
          </w:tcPr>
          <w:p w:rsidR="00C06B25" w:rsidRPr="00A2753D" w:rsidRDefault="00C06B25" w:rsidP="008047F2">
            <w:pPr>
              <w:pStyle w:val="s1"/>
              <w:jc w:val="center"/>
              <w:rPr>
                <w:sz w:val="22"/>
                <w:szCs w:val="22"/>
              </w:rPr>
            </w:pPr>
          </w:p>
        </w:tc>
        <w:tc>
          <w:tcPr>
            <w:tcW w:w="13777" w:type="dxa"/>
            <w:gridSpan w:val="9"/>
            <w:shd w:val="clear" w:color="auto" w:fill="auto"/>
          </w:tcPr>
          <w:p w:rsidR="00C06B25" w:rsidRPr="00A2753D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A2753D">
              <w:rPr>
                <w:sz w:val="22"/>
                <w:szCs w:val="22"/>
              </w:rPr>
              <w:t xml:space="preserve">Подпрограмма 2 «Управление муниципальным долгом Карачаевского городского округа» </w:t>
            </w:r>
          </w:p>
        </w:tc>
      </w:tr>
      <w:tr w:rsidR="00C06B25" w:rsidRPr="00A2753D" w:rsidTr="008047F2">
        <w:tc>
          <w:tcPr>
            <w:tcW w:w="540" w:type="dxa"/>
            <w:shd w:val="clear" w:color="auto" w:fill="auto"/>
          </w:tcPr>
          <w:p w:rsidR="00C06B25" w:rsidRPr="00A2753D" w:rsidRDefault="00C06B25" w:rsidP="008047F2">
            <w:pPr>
              <w:pStyle w:val="s1"/>
              <w:jc w:val="center"/>
              <w:rPr>
                <w:sz w:val="22"/>
                <w:szCs w:val="22"/>
              </w:rPr>
            </w:pPr>
            <w:r w:rsidRPr="00A2753D">
              <w:rPr>
                <w:sz w:val="22"/>
                <w:szCs w:val="22"/>
              </w:rPr>
              <w:lastRenderedPageBreak/>
              <w:t>2.1</w:t>
            </w:r>
          </w:p>
          <w:p w:rsidR="00C06B25" w:rsidRPr="00A2753D" w:rsidRDefault="00C06B25" w:rsidP="008047F2">
            <w:pPr>
              <w:pStyle w:val="s1"/>
              <w:jc w:val="center"/>
              <w:rPr>
                <w:sz w:val="22"/>
                <w:szCs w:val="22"/>
              </w:rPr>
            </w:pPr>
          </w:p>
        </w:tc>
        <w:tc>
          <w:tcPr>
            <w:tcW w:w="3648" w:type="dxa"/>
            <w:shd w:val="clear" w:color="auto" w:fill="auto"/>
          </w:tcPr>
          <w:p w:rsidR="00C06B25" w:rsidRPr="00A2753D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A2753D">
              <w:rPr>
                <w:sz w:val="22"/>
                <w:szCs w:val="22"/>
              </w:rPr>
              <w:t xml:space="preserve">Основное мероприятие </w:t>
            </w:r>
            <w:r w:rsidRPr="00C523FD">
              <w:rPr>
                <w:sz w:val="22"/>
                <w:szCs w:val="22"/>
              </w:rPr>
              <w:t>2</w:t>
            </w:r>
            <w:r w:rsidRPr="00A2753D">
              <w:rPr>
                <w:sz w:val="22"/>
                <w:szCs w:val="22"/>
              </w:rPr>
              <w:t>.1.</w:t>
            </w:r>
          </w:p>
          <w:p w:rsidR="00C06B25" w:rsidRPr="00C523FD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C523FD">
              <w:rPr>
                <w:sz w:val="22"/>
                <w:szCs w:val="22"/>
              </w:rPr>
              <w:t>Обеспечение проведения единой политики муниципальных заимс</w:t>
            </w:r>
            <w:r w:rsidRPr="00C523FD">
              <w:rPr>
                <w:sz w:val="22"/>
                <w:szCs w:val="22"/>
              </w:rPr>
              <w:t>т</w:t>
            </w:r>
            <w:r w:rsidRPr="00C523FD">
              <w:rPr>
                <w:sz w:val="22"/>
                <w:szCs w:val="22"/>
              </w:rPr>
              <w:t xml:space="preserve">вований </w:t>
            </w:r>
            <w:r>
              <w:rPr>
                <w:sz w:val="22"/>
                <w:szCs w:val="22"/>
              </w:rPr>
              <w:t xml:space="preserve">администрации </w:t>
            </w:r>
            <w:r w:rsidRPr="00C523FD">
              <w:rPr>
                <w:sz w:val="22"/>
                <w:szCs w:val="22"/>
              </w:rPr>
              <w:t>Карачае</w:t>
            </w:r>
            <w:r w:rsidRPr="00C523FD">
              <w:rPr>
                <w:sz w:val="22"/>
                <w:szCs w:val="22"/>
              </w:rPr>
              <w:t>в</w:t>
            </w:r>
            <w:r w:rsidRPr="00C523FD">
              <w:rPr>
                <w:sz w:val="22"/>
                <w:szCs w:val="22"/>
              </w:rPr>
              <w:t>ского городского округа, управл</w:t>
            </w:r>
            <w:r w:rsidRPr="00C523FD">
              <w:rPr>
                <w:sz w:val="22"/>
                <w:szCs w:val="22"/>
              </w:rPr>
              <w:t>е</w:t>
            </w:r>
            <w:r w:rsidRPr="00C523FD">
              <w:rPr>
                <w:sz w:val="22"/>
                <w:szCs w:val="22"/>
              </w:rPr>
              <w:t>ния муниципальным долгом в соо</w:t>
            </w:r>
            <w:r w:rsidRPr="00C523FD">
              <w:rPr>
                <w:sz w:val="22"/>
                <w:szCs w:val="22"/>
              </w:rPr>
              <w:t>т</w:t>
            </w:r>
            <w:r w:rsidRPr="00C523FD">
              <w:rPr>
                <w:sz w:val="22"/>
                <w:szCs w:val="22"/>
              </w:rPr>
              <w:t>ветствии с Бюджетным кодексом Российской Федерации</w:t>
            </w:r>
          </w:p>
        </w:tc>
        <w:tc>
          <w:tcPr>
            <w:tcW w:w="2058" w:type="dxa"/>
            <w:gridSpan w:val="3"/>
            <w:shd w:val="clear" w:color="auto" w:fill="auto"/>
          </w:tcPr>
          <w:p w:rsidR="00C06B25" w:rsidRPr="00C523FD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C06B25" w:rsidRPr="00C523FD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</w:p>
          <w:p w:rsidR="00C06B25" w:rsidRPr="00C523FD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</w:p>
          <w:p w:rsidR="00C06B25" w:rsidRPr="00C523FD" w:rsidRDefault="00C06B25" w:rsidP="00CF4B03">
            <w:pPr>
              <w:pStyle w:val="s1"/>
              <w:jc w:val="both"/>
              <w:rPr>
                <w:sz w:val="22"/>
                <w:szCs w:val="22"/>
              </w:rPr>
            </w:pPr>
            <w:r w:rsidRPr="00C523FD">
              <w:rPr>
                <w:sz w:val="22"/>
                <w:szCs w:val="22"/>
              </w:rPr>
              <w:t>01.01.20</w:t>
            </w:r>
            <w:r w:rsidR="00CA5E09">
              <w:rPr>
                <w:sz w:val="22"/>
                <w:szCs w:val="22"/>
              </w:rPr>
              <w:t>2</w:t>
            </w:r>
            <w:r w:rsidR="00CF4B0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4" w:type="dxa"/>
            <w:shd w:val="clear" w:color="auto" w:fill="auto"/>
          </w:tcPr>
          <w:p w:rsidR="00C06B25" w:rsidRPr="00C523FD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</w:p>
          <w:p w:rsidR="00C06B25" w:rsidRPr="00C523FD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</w:p>
          <w:p w:rsidR="00C06B25" w:rsidRPr="00C523FD" w:rsidRDefault="00C06B25" w:rsidP="00CF4B03">
            <w:pPr>
              <w:pStyle w:val="s1"/>
              <w:jc w:val="both"/>
              <w:rPr>
                <w:sz w:val="22"/>
                <w:szCs w:val="22"/>
              </w:rPr>
            </w:pPr>
            <w:r w:rsidRPr="00C523FD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</w:t>
            </w:r>
            <w:r w:rsidR="00CF4B0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C06B25" w:rsidRPr="00C523FD" w:rsidRDefault="00C06B25" w:rsidP="008047F2">
            <w:pPr>
              <w:spacing w:line="264" w:lineRule="auto"/>
              <w:jc w:val="center"/>
              <w:rPr>
                <w:lang w:eastAsia="ru-RU"/>
              </w:rPr>
            </w:pPr>
            <w:r w:rsidRPr="00C523FD">
              <w:rPr>
                <w:lang w:eastAsia="ru-RU"/>
              </w:rPr>
              <w:t>Сохранение объема муниципального долга в пределах нормативов, установленных Бюджетным кодексом Российской Федерации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06B25" w:rsidRPr="00C523FD" w:rsidRDefault="00C06B25" w:rsidP="008047F2">
            <w:pPr>
              <w:spacing w:line="264" w:lineRule="auto"/>
              <w:jc w:val="center"/>
              <w:rPr>
                <w:lang w:eastAsia="ru-RU"/>
              </w:rPr>
            </w:pPr>
            <w:r w:rsidRPr="00C523FD">
              <w:rPr>
                <w:lang w:eastAsia="ru-RU"/>
              </w:rPr>
              <w:t xml:space="preserve">Неисполнение долговых обязательств, необоснованный рост муниципального долга </w:t>
            </w:r>
          </w:p>
        </w:tc>
      </w:tr>
      <w:tr w:rsidR="00C06B25" w:rsidRPr="00A2753D" w:rsidTr="008047F2">
        <w:tc>
          <w:tcPr>
            <w:tcW w:w="540" w:type="dxa"/>
            <w:shd w:val="clear" w:color="auto" w:fill="auto"/>
            <w:vAlign w:val="center"/>
          </w:tcPr>
          <w:p w:rsidR="00C06B25" w:rsidRPr="00A2753D" w:rsidRDefault="00C06B25" w:rsidP="008047F2">
            <w:pPr>
              <w:jc w:val="center"/>
            </w:pPr>
            <w:r w:rsidRPr="00A2753D">
              <w:t>2.2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C06B25" w:rsidRPr="00A2753D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A2753D">
              <w:rPr>
                <w:sz w:val="22"/>
                <w:szCs w:val="22"/>
              </w:rPr>
              <w:t>Основное мероприятие 2.2.</w:t>
            </w:r>
          </w:p>
          <w:p w:rsidR="00C06B25" w:rsidRPr="00A2753D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A2753D">
              <w:rPr>
                <w:sz w:val="22"/>
                <w:szCs w:val="22"/>
              </w:rPr>
              <w:t xml:space="preserve">Объем расходов на обслуживание муниципального долга </w:t>
            </w:r>
            <w:r>
              <w:rPr>
                <w:sz w:val="22"/>
                <w:szCs w:val="22"/>
              </w:rPr>
              <w:t>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ции </w:t>
            </w:r>
            <w:r w:rsidRPr="00C523FD">
              <w:rPr>
                <w:sz w:val="22"/>
                <w:szCs w:val="22"/>
              </w:rPr>
              <w:t>Карачаевского городского о</w:t>
            </w:r>
            <w:r w:rsidRPr="00C523FD">
              <w:rPr>
                <w:sz w:val="22"/>
                <w:szCs w:val="22"/>
              </w:rPr>
              <w:t>к</w:t>
            </w:r>
            <w:r w:rsidRPr="00C523FD">
              <w:rPr>
                <w:sz w:val="22"/>
                <w:szCs w:val="22"/>
              </w:rPr>
              <w:t>руга</w:t>
            </w:r>
          </w:p>
        </w:tc>
        <w:tc>
          <w:tcPr>
            <w:tcW w:w="2058" w:type="dxa"/>
            <w:gridSpan w:val="3"/>
            <w:shd w:val="clear" w:color="auto" w:fill="auto"/>
          </w:tcPr>
          <w:p w:rsidR="00C06B25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</w:p>
          <w:p w:rsidR="00C06B25" w:rsidRPr="00A2753D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A2753D">
              <w:rPr>
                <w:sz w:val="22"/>
                <w:szCs w:val="22"/>
              </w:rPr>
              <w:t xml:space="preserve">Финансовое управление </w:t>
            </w:r>
            <w:r>
              <w:rPr>
                <w:sz w:val="22"/>
                <w:szCs w:val="22"/>
              </w:rPr>
              <w:t>адм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нистрации </w:t>
            </w:r>
            <w:r w:rsidRPr="00A2753D">
              <w:rPr>
                <w:sz w:val="22"/>
                <w:szCs w:val="22"/>
              </w:rPr>
              <w:t>Карач</w:t>
            </w:r>
            <w:r w:rsidRPr="00A2753D">
              <w:rPr>
                <w:sz w:val="22"/>
                <w:szCs w:val="22"/>
              </w:rPr>
              <w:t>а</w:t>
            </w:r>
            <w:r w:rsidRPr="00A2753D">
              <w:rPr>
                <w:sz w:val="22"/>
                <w:szCs w:val="22"/>
              </w:rPr>
              <w:t>евского городского округа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C06B25" w:rsidRPr="00A2753D" w:rsidRDefault="00C06B25" w:rsidP="00CF4B03">
            <w:pPr>
              <w:pStyle w:val="s1"/>
              <w:jc w:val="both"/>
              <w:rPr>
                <w:sz w:val="22"/>
                <w:szCs w:val="22"/>
              </w:rPr>
            </w:pPr>
            <w:r w:rsidRPr="00A2753D">
              <w:rPr>
                <w:sz w:val="22"/>
                <w:szCs w:val="22"/>
              </w:rPr>
              <w:t>01.01.20</w:t>
            </w:r>
            <w:r w:rsidR="00CA5E09">
              <w:rPr>
                <w:sz w:val="22"/>
                <w:szCs w:val="22"/>
              </w:rPr>
              <w:t>2</w:t>
            </w:r>
            <w:r w:rsidR="00CF4B0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C06B25" w:rsidRPr="00A2753D" w:rsidRDefault="00C06B25" w:rsidP="00CF4B03">
            <w:pPr>
              <w:pStyle w:val="s1"/>
              <w:jc w:val="both"/>
              <w:rPr>
                <w:sz w:val="22"/>
                <w:szCs w:val="22"/>
              </w:rPr>
            </w:pPr>
            <w:r w:rsidRPr="00A2753D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</w:t>
            </w:r>
            <w:r w:rsidR="00CF4B0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C06B25" w:rsidRPr="00A2753D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A2753D">
              <w:rPr>
                <w:sz w:val="22"/>
                <w:szCs w:val="22"/>
              </w:rPr>
              <w:t>Планирование расходов на обслуживание мун</w:t>
            </w:r>
            <w:r w:rsidRPr="00A2753D">
              <w:rPr>
                <w:sz w:val="22"/>
                <w:szCs w:val="22"/>
              </w:rPr>
              <w:t>и</w:t>
            </w:r>
            <w:r w:rsidRPr="00A2753D">
              <w:rPr>
                <w:sz w:val="22"/>
                <w:szCs w:val="22"/>
              </w:rPr>
              <w:t>ципального долга  в пределах нормативов, установленных Бю</w:t>
            </w:r>
            <w:r w:rsidRPr="00A2753D">
              <w:rPr>
                <w:sz w:val="22"/>
                <w:szCs w:val="22"/>
              </w:rPr>
              <w:t>д</w:t>
            </w:r>
            <w:r w:rsidRPr="00A2753D">
              <w:rPr>
                <w:sz w:val="22"/>
                <w:szCs w:val="22"/>
              </w:rPr>
              <w:t>жетным кодексом Ро</w:t>
            </w:r>
            <w:r w:rsidRPr="00A2753D">
              <w:rPr>
                <w:sz w:val="22"/>
                <w:szCs w:val="22"/>
              </w:rPr>
              <w:t>с</w:t>
            </w:r>
            <w:r w:rsidRPr="00A2753D">
              <w:rPr>
                <w:sz w:val="22"/>
                <w:szCs w:val="22"/>
              </w:rPr>
              <w:t>сийской Федерации и своевременное  испо</w:t>
            </w:r>
            <w:r w:rsidRPr="00A2753D">
              <w:rPr>
                <w:sz w:val="22"/>
                <w:szCs w:val="22"/>
              </w:rPr>
              <w:t>л</w:t>
            </w:r>
            <w:r w:rsidRPr="00A2753D">
              <w:rPr>
                <w:sz w:val="22"/>
                <w:szCs w:val="22"/>
              </w:rPr>
              <w:t>нение обязательств</w:t>
            </w:r>
          </w:p>
          <w:p w:rsidR="00C06B25" w:rsidRPr="00A2753D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06B25" w:rsidRPr="00A2753D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A2753D">
              <w:rPr>
                <w:sz w:val="22"/>
                <w:szCs w:val="22"/>
              </w:rPr>
              <w:t>Нарушение бюджетного законодательства, неи</w:t>
            </w:r>
            <w:r w:rsidRPr="00A2753D">
              <w:rPr>
                <w:sz w:val="22"/>
                <w:szCs w:val="22"/>
              </w:rPr>
              <w:t>с</w:t>
            </w:r>
            <w:r w:rsidRPr="00A2753D">
              <w:rPr>
                <w:sz w:val="22"/>
                <w:szCs w:val="22"/>
              </w:rPr>
              <w:t>полнение обязательств</w:t>
            </w:r>
          </w:p>
        </w:tc>
      </w:tr>
      <w:tr w:rsidR="00C06B25" w:rsidRPr="00A2753D" w:rsidTr="008047F2">
        <w:tc>
          <w:tcPr>
            <w:tcW w:w="540" w:type="dxa"/>
            <w:shd w:val="clear" w:color="auto" w:fill="auto"/>
          </w:tcPr>
          <w:p w:rsidR="00C06B25" w:rsidRPr="00A2753D" w:rsidRDefault="00C06B25" w:rsidP="008047F2">
            <w:pPr>
              <w:pStyle w:val="s1"/>
              <w:jc w:val="center"/>
              <w:rPr>
                <w:sz w:val="22"/>
                <w:szCs w:val="22"/>
              </w:rPr>
            </w:pPr>
            <w:r w:rsidRPr="00A2753D">
              <w:rPr>
                <w:sz w:val="22"/>
                <w:szCs w:val="22"/>
              </w:rPr>
              <w:t>2.3</w:t>
            </w:r>
          </w:p>
        </w:tc>
        <w:tc>
          <w:tcPr>
            <w:tcW w:w="3648" w:type="dxa"/>
            <w:shd w:val="clear" w:color="auto" w:fill="auto"/>
          </w:tcPr>
          <w:p w:rsidR="00C06B25" w:rsidRPr="00A2753D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A2753D">
              <w:rPr>
                <w:sz w:val="22"/>
                <w:szCs w:val="22"/>
              </w:rPr>
              <w:t>Основное мероприятие2.3.</w:t>
            </w:r>
          </w:p>
          <w:p w:rsidR="00C06B25" w:rsidRPr="00A2753D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A2753D">
              <w:rPr>
                <w:sz w:val="22"/>
                <w:szCs w:val="22"/>
              </w:rPr>
              <w:t>Обеспечение своевременных расч</w:t>
            </w:r>
            <w:r w:rsidRPr="00A2753D">
              <w:rPr>
                <w:sz w:val="22"/>
                <w:szCs w:val="22"/>
              </w:rPr>
              <w:t>е</w:t>
            </w:r>
            <w:r w:rsidRPr="00A2753D">
              <w:rPr>
                <w:sz w:val="22"/>
                <w:szCs w:val="22"/>
              </w:rPr>
              <w:t>тов по долговым обязательствам муниципального образования</w:t>
            </w:r>
          </w:p>
        </w:tc>
        <w:tc>
          <w:tcPr>
            <w:tcW w:w="2058" w:type="dxa"/>
            <w:gridSpan w:val="3"/>
            <w:shd w:val="clear" w:color="auto" w:fill="auto"/>
          </w:tcPr>
          <w:p w:rsidR="00C06B25" w:rsidRPr="00A2753D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A2753D">
              <w:rPr>
                <w:sz w:val="22"/>
                <w:szCs w:val="22"/>
              </w:rPr>
              <w:t>Финансовое управление</w:t>
            </w:r>
            <w:r>
              <w:rPr>
                <w:sz w:val="22"/>
                <w:szCs w:val="22"/>
              </w:rPr>
              <w:t xml:space="preserve"> адм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нистрации</w:t>
            </w:r>
            <w:r w:rsidRPr="00A2753D">
              <w:rPr>
                <w:sz w:val="22"/>
                <w:szCs w:val="22"/>
              </w:rPr>
              <w:t xml:space="preserve"> Карач</w:t>
            </w:r>
            <w:r w:rsidRPr="00A2753D">
              <w:rPr>
                <w:sz w:val="22"/>
                <w:szCs w:val="22"/>
              </w:rPr>
              <w:t>а</w:t>
            </w:r>
            <w:r w:rsidRPr="00A2753D">
              <w:rPr>
                <w:sz w:val="22"/>
                <w:szCs w:val="22"/>
              </w:rPr>
              <w:t>евского городского округа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C06B25" w:rsidRPr="00A2753D" w:rsidRDefault="00C06B25" w:rsidP="00CF4B03">
            <w:pPr>
              <w:pStyle w:val="s1"/>
              <w:jc w:val="both"/>
              <w:rPr>
                <w:sz w:val="22"/>
                <w:szCs w:val="22"/>
              </w:rPr>
            </w:pPr>
            <w:r w:rsidRPr="00A2753D">
              <w:rPr>
                <w:sz w:val="22"/>
                <w:szCs w:val="22"/>
              </w:rPr>
              <w:t>01.01.20</w:t>
            </w:r>
            <w:r w:rsidR="00CA5E09">
              <w:rPr>
                <w:sz w:val="22"/>
                <w:szCs w:val="22"/>
              </w:rPr>
              <w:t>2</w:t>
            </w:r>
            <w:r w:rsidR="00CF4B0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C06B25" w:rsidRPr="00A2753D" w:rsidRDefault="00C06B25" w:rsidP="00CF4B03">
            <w:pPr>
              <w:pStyle w:val="s1"/>
              <w:jc w:val="both"/>
              <w:rPr>
                <w:sz w:val="22"/>
                <w:szCs w:val="22"/>
              </w:rPr>
            </w:pPr>
            <w:r w:rsidRPr="00A2753D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</w:t>
            </w:r>
            <w:r w:rsidR="00CF4B0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556" w:type="dxa"/>
            <w:shd w:val="clear" w:color="auto" w:fill="auto"/>
          </w:tcPr>
          <w:p w:rsidR="00C06B25" w:rsidRPr="00A2753D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A2753D">
              <w:rPr>
                <w:sz w:val="22"/>
                <w:szCs w:val="22"/>
              </w:rPr>
              <w:t>Отсутствие просроче</w:t>
            </w:r>
            <w:r w:rsidRPr="00A2753D">
              <w:rPr>
                <w:sz w:val="22"/>
                <w:szCs w:val="22"/>
              </w:rPr>
              <w:t>н</w:t>
            </w:r>
            <w:r w:rsidRPr="00A2753D">
              <w:rPr>
                <w:sz w:val="22"/>
                <w:szCs w:val="22"/>
              </w:rPr>
              <w:t>ной задолженности по расходам на обслужив</w:t>
            </w:r>
            <w:r w:rsidRPr="00A2753D">
              <w:rPr>
                <w:sz w:val="22"/>
                <w:szCs w:val="22"/>
              </w:rPr>
              <w:t>а</w:t>
            </w:r>
            <w:r w:rsidRPr="00A2753D">
              <w:rPr>
                <w:sz w:val="22"/>
                <w:szCs w:val="22"/>
              </w:rPr>
              <w:t xml:space="preserve">ние муниципального долга </w:t>
            </w:r>
          </w:p>
        </w:tc>
        <w:tc>
          <w:tcPr>
            <w:tcW w:w="2551" w:type="dxa"/>
            <w:shd w:val="clear" w:color="auto" w:fill="auto"/>
          </w:tcPr>
          <w:p w:rsidR="00C06B25" w:rsidRPr="00A2753D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A2753D">
              <w:rPr>
                <w:sz w:val="22"/>
                <w:szCs w:val="22"/>
              </w:rPr>
              <w:t>некачественная орган</w:t>
            </w:r>
            <w:r w:rsidRPr="00A2753D">
              <w:rPr>
                <w:sz w:val="22"/>
                <w:szCs w:val="22"/>
              </w:rPr>
              <w:t>и</w:t>
            </w:r>
            <w:r w:rsidRPr="00A2753D">
              <w:rPr>
                <w:sz w:val="22"/>
                <w:szCs w:val="22"/>
              </w:rPr>
              <w:t>зация исполнения мес</w:t>
            </w:r>
            <w:r w:rsidRPr="00A2753D">
              <w:rPr>
                <w:sz w:val="22"/>
                <w:szCs w:val="22"/>
              </w:rPr>
              <w:t>т</w:t>
            </w:r>
            <w:r w:rsidRPr="00A2753D">
              <w:rPr>
                <w:sz w:val="22"/>
                <w:szCs w:val="22"/>
              </w:rPr>
              <w:t>ного бюджета, увелич</w:t>
            </w:r>
            <w:r w:rsidRPr="00A2753D">
              <w:rPr>
                <w:sz w:val="22"/>
                <w:szCs w:val="22"/>
              </w:rPr>
              <w:t>е</w:t>
            </w:r>
            <w:r w:rsidRPr="00A2753D">
              <w:rPr>
                <w:sz w:val="22"/>
                <w:szCs w:val="22"/>
              </w:rPr>
              <w:t>ние неэффективных расходов местного бюджета</w:t>
            </w:r>
          </w:p>
        </w:tc>
      </w:tr>
    </w:tbl>
    <w:p w:rsidR="00C06B25" w:rsidRPr="00A2753D" w:rsidRDefault="00C06B25" w:rsidP="00C06B25">
      <w:pPr>
        <w:ind w:left="10490"/>
      </w:pPr>
    </w:p>
    <w:p w:rsidR="00C06B25" w:rsidRDefault="00C06B25" w:rsidP="00C06B25">
      <w:pPr>
        <w:ind w:left="10490"/>
        <w:rPr>
          <w:sz w:val="28"/>
          <w:szCs w:val="28"/>
        </w:rPr>
      </w:pPr>
    </w:p>
    <w:p w:rsidR="00C06B25" w:rsidRDefault="00C06B25" w:rsidP="00C06B25">
      <w:pPr>
        <w:ind w:left="10490"/>
        <w:rPr>
          <w:sz w:val="28"/>
          <w:szCs w:val="28"/>
        </w:rPr>
      </w:pPr>
    </w:p>
    <w:p w:rsidR="00C06B25" w:rsidRPr="00590617" w:rsidRDefault="00C06B25" w:rsidP="00C06B25">
      <w:pPr>
        <w:ind w:left="10490"/>
        <w:rPr>
          <w:sz w:val="28"/>
          <w:szCs w:val="28"/>
        </w:rPr>
      </w:pPr>
      <w:r w:rsidRPr="00590617">
        <w:rPr>
          <w:sz w:val="28"/>
          <w:szCs w:val="28"/>
        </w:rPr>
        <w:lastRenderedPageBreak/>
        <w:t>Приложение № </w:t>
      </w:r>
      <w:r>
        <w:rPr>
          <w:sz w:val="28"/>
          <w:szCs w:val="28"/>
        </w:rPr>
        <w:t>3</w:t>
      </w:r>
    </w:p>
    <w:p w:rsidR="00C06B25" w:rsidRPr="00590617" w:rsidRDefault="00C06B25" w:rsidP="00C06B25">
      <w:pPr>
        <w:ind w:left="10490"/>
        <w:rPr>
          <w:sz w:val="28"/>
          <w:szCs w:val="28"/>
        </w:rPr>
      </w:pPr>
      <w:r w:rsidRPr="00590617">
        <w:rPr>
          <w:sz w:val="28"/>
          <w:szCs w:val="28"/>
        </w:rPr>
        <w:t>к  муниципальной программе</w:t>
      </w:r>
    </w:p>
    <w:p w:rsidR="00C06B25" w:rsidRPr="00590617" w:rsidRDefault="00C06B25" w:rsidP="00C06B25">
      <w:pPr>
        <w:ind w:left="10490"/>
        <w:rPr>
          <w:sz w:val="28"/>
          <w:szCs w:val="28"/>
        </w:rPr>
      </w:pPr>
      <w:r w:rsidRPr="00590617">
        <w:rPr>
          <w:sz w:val="28"/>
          <w:szCs w:val="28"/>
        </w:rPr>
        <w:t>«Управление муниципальными финансами</w:t>
      </w:r>
      <w:r>
        <w:rPr>
          <w:sz w:val="28"/>
          <w:szCs w:val="28"/>
        </w:rPr>
        <w:t xml:space="preserve">  Карачаевского городского округа</w:t>
      </w:r>
      <w:r w:rsidRPr="00590617">
        <w:rPr>
          <w:sz w:val="28"/>
          <w:szCs w:val="28"/>
        </w:rPr>
        <w:t>» на 20</w:t>
      </w:r>
      <w:r w:rsidR="00CA5E09">
        <w:rPr>
          <w:sz w:val="28"/>
          <w:szCs w:val="28"/>
        </w:rPr>
        <w:t>2</w:t>
      </w:r>
      <w:r w:rsidR="00CF4B03" w:rsidRPr="00CF4B03">
        <w:rPr>
          <w:sz w:val="28"/>
          <w:szCs w:val="28"/>
        </w:rPr>
        <w:t>1</w:t>
      </w:r>
      <w:r w:rsidRPr="00590617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CF4B03" w:rsidRPr="00CF4B03">
        <w:rPr>
          <w:sz w:val="28"/>
          <w:szCs w:val="28"/>
        </w:rPr>
        <w:t>5</w:t>
      </w:r>
      <w:r w:rsidRPr="00590617">
        <w:rPr>
          <w:sz w:val="28"/>
          <w:szCs w:val="28"/>
        </w:rPr>
        <w:t xml:space="preserve"> годы</w:t>
      </w:r>
    </w:p>
    <w:p w:rsidR="00C06B25" w:rsidRPr="00590617" w:rsidRDefault="00C06B25" w:rsidP="00C06B25">
      <w:pPr>
        <w:ind w:left="10490"/>
        <w:rPr>
          <w:sz w:val="28"/>
          <w:szCs w:val="28"/>
        </w:rPr>
      </w:pPr>
    </w:p>
    <w:p w:rsidR="00C06B25" w:rsidRDefault="00C06B25" w:rsidP="00C06B25">
      <w:pPr>
        <w:jc w:val="center"/>
      </w:pPr>
      <w:r w:rsidRPr="00964372">
        <w:t>Ресурсное обеспечение реализации муниципальной программы  «Управление муниципальными финансами</w:t>
      </w:r>
      <w:r w:rsidRPr="00D55358">
        <w:t>Карачаевского городского округа</w:t>
      </w:r>
      <w:r w:rsidRPr="00964372">
        <w:t>» на 20</w:t>
      </w:r>
      <w:r w:rsidR="00CA5E09">
        <w:t>2</w:t>
      </w:r>
      <w:r w:rsidR="00CF4B03" w:rsidRPr="00CF4B03">
        <w:t>1</w:t>
      </w:r>
      <w:r w:rsidRPr="00964372">
        <w:t>-20</w:t>
      </w:r>
      <w:r>
        <w:t>2</w:t>
      </w:r>
      <w:r w:rsidR="00CF4B03" w:rsidRPr="00CF4B03">
        <w:t>5</w:t>
      </w:r>
      <w:r w:rsidRPr="00964372">
        <w:t xml:space="preserve"> годы за счет средств местного бюджета</w:t>
      </w:r>
    </w:p>
    <w:p w:rsidR="00C06B25" w:rsidRPr="00964372" w:rsidRDefault="00C06B25" w:rsidP="00C06B25">
      <w:pPr>
        <w:jc w:val="center"/>
      </w:pPr>
    </w:p>
    <w:tbl>
      <w:tblPr>
        <w:tblW w:w="14695" w:type="dxa"/>
        <w:tblInd w:w="91" w:type="dxa"/>
        <w:tblLook w:val="04A0"/>
      </w:tblPr>
      <w:tblGrid>
        <w:gridCol w:w="1762"/>
        <w:gridCol w:w="2674"/>
        <w:gridCol w:w="2127"/>
        <w:gridCol w:w="850"/>
        <w:gridCol w:w="709"/>
        <w:gridCol w:w="1393"/>
        <w:gridCol w:w="521"/>
        <w:gridCol w:w="931"/>
        <w:gridCol w:w="931"/>
        <w:gridCol w:w="931"/>
        <w:gridCol w:w="932"/>
        <w:gridCol w:w="934"/>
      </w:tblGrid>
      <w:tr w:rsidR="006949FF" w:rsidRPr="00590617" w:rsidTr="008047F2">
        <w:trPr>
          <w:trHeight w:val="1250"/>
          <w:tblHeader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B25" w:rsidRPr="002D3768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2D3768">
              <w:rPr>
                <w:sz w:val="22"/>
                <w:szCs w:val="22"/>
              </w:rPr>
              <w:t>Статус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B25" w:rsidRPr="002D3768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2D3768">
              <w:rPr>
                <w:sz w:val="22"/>
                <w:szCs w:val="22"/>
              </w:rPr>
              <w:t>Наименование муниц</w:t>
            </w:r>
            <w:r w:rsidRPr="002D3768">
              <w:rPr>
                <w:sz w:val="22"/>
                <w:szCs w:val="22"/>
              </w:rPr>
              <w:t>и</w:t>
            </w:r>
            <w:r w:rsidRPr="002D3768">
              <w:rPr>
                <w:sz w:val="22"/>
                <w:szCs w:val="22"/>
              </w:rPr>
              <w:t>пальной программы, по</w:t>
            </w:r>
            <w:r w:rsidRPr="002D3768">
              <w:rPr>
                <w:sz w:val="22"/>
                <w:szCs w:val="22"/>
              </w:rPr>
              <w:t>д</w:t>
            </w:r>
            <w:r w:rsidRPr="002D3768">
              <w:rPr>
                <w:sz w:val="22"/>
                <w:szCs w:val="22"/>
              </w:rPr>
              <w:t>программы муниципал</w:t>
            </w:r>
            <w:r w:rsidRPr="002D3768">
              <w:rPr>
                <w:sz w:val="22"/>
                <w:szCs w:val="22"/>
              </w:rPr>
              <w:t>ь</w:t>
            </w:r>
            <w:r w:rsidRPr="002D3768">
              <w:rPr>
                <w:sz w:val="22"/>
                <w:szCs w:val="22"/>
              </w:rPr>
              <w:t>ной программы,  осно</w:t>
            </w:r>
            <w:r w:rsidRPr="002D3768">
              <w:rPr>
                <w:sz w:val="22"/>
                <w:szCs w:val="22"/>
              </w:rPr>
              <w:t>в</w:t>
            </w:r>
            <w:r w:rsidRPr="002D3768">
              <w:rPr>
                <w:sz w:val="22"/>
                <w:szCs w:val="22"/>
              </w:rPr>
              <w:t>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B25" w:rsidRPr="002D3768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2D3768">
              <w:rPr>
                <w:sz w:val="22"/>
                <w:szCs w:val="22"/>
              </w:rPr>
              <w:t>Ответственный и</w:t>
            </w:r>
            <w:r w:rsidRPr="002D3768">
              <w:rPr>
                <w:sz w:val="22"/>
                <w:szCs w:val="22"/>
              </w:rPr>
              <w:t>с</w:t>
            </w:r>
            <w:r w:rsidRPr="002D3768">
              <w:rPr>
                <w:sz w:val="22"/>
                <w:szCs w:val="22"/>
              </w:rPr>
              <w:t>полнитель, сои</w:t>
            </w:r>
            <w:r w:rsidRPr="002D3768">
              <w:rPr>
                <w:sz w:val="22"/>
                <w:szCs w:val="22"/>
              </w:rPr>
              <w:t>с</w:t>
            </w:r>
            <w:r w:rsidRPr="002D3768">
              <w:rPr>
                <w:sz w:val="22"/>
                <w:szCs w:val="22"/>
              </w:rPr>
              <w:t>полнители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6B25" w:rsidRPr="002D3768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2D3768">
              <w:rPr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465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06B25" w:rsidRPr="002D3768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</w:p>
          <w:p w:rsidR="00C06B25" w:rsidRPr="002D3768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2D3768">
              <w:rPr>
                <w:sz w:val="22"/>
                <w:szCs w:val="22"/>
              </w:rPr>
              <w:t xml:space="preserve">            Расходы (тыс.руб)</w:t>
            </w:r>
          </w:p>
          <w:p w:rsidR="00C06B25" w:rsidRPr="002D3768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2D3768">
              <w:rPr>
                <w:sz w:val="22"/>
                <w:szCs w:val="22"/>
              </w:rPr>
              <w:t xml:space="preserve">                          годы</w:t>
            </w:r>
          </w:p>
        </w:tc>
      </w:tr>
      <w:tr w:rsidR="006949FF" w:rsidRPr="00590617" w:rsidTr="0061170C">
        <w:trPr>
          <w:trHeight w:val="641"/>
          <w:tblHeader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B25" w:rsidRPr="002D3768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B25" w:rsidRPr="002D3768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B25" w:rsidRPr="002D3768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2D3768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2D3768">
              <w:rPr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2D3768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2D3768">
              <w:rPr>
                <w:sz w:val="22"/>
                <w:szCs w:val="22"/>
              </w:rPr>
              <w:t>Рз</w:t>
            </w:r>
            <w:r w:rsidRPr="002D3768">
              <w:rPr>
                <w:sz w:val="22"/>
                <w:szCs w:val="22"/>
              </w:rPr>
              <w:br/>
              <w:t>Пр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2D3768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2D3768">
              <w:rPr>
                <w:sz w:val="22"/>
                <w:szCs w:val="22"/>
              </w:rPr>
              <w:t>ЦСР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2D3768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2D3768">
              <w:rPr>
                <w:sz w:val="22"/>
                <w:szCs w:val="22"/>
              </w:rPr>
              <w:t>ВР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2D3768" w:rsidRDefault="00C06B25" w:rsidP="0061170C">
            <w:pPr>
              <w:pStyle w:val="s1"/>
              <w:jc w:val="center"/>
              <w:rPr>
                <w:sz w:val="22"/>
                <w:szCs w:val="22"/>
              </w:rPr>
            </w:pPr>
            <w:r w:rsidRPr="002D3768">
              <w:rPr>
                <w:sz w:val="22"/>
                <w:szCs w:val="22"/>
              </w:rPr>
              <w:t>20</w:t>
            </w:r>
            <w:r w:rsidR="00CA5E09">
              <w:rPr>
                <w:sz w:val="22"/>
                <w:szCs w:val="22"/>
              </w:rPr>
              <w:t>2</w:t>
            </w:r>
            <w:r w:rsidR="0061170C">
              <w:rPr>
                <w:sz w:val="22"/>
                <w:szCs w:val="22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2D3768" w:rsidRDefault="00C06B25" w:rsidP="0061170C">
            <w:pPr>
              <w:pStyle w:val="s1"/>
              <w:jc w:val="center"/>
              <w:rPr>
                <w:sz w:val="22"/>
                <w:szCs w:val="22"/>
              </w:rPr>
            </w:pPr>
            <w:r w:rsidRPr="002D3768">
              <w:rPr>
                <w:sz w:val="22"/>
                <w:szCs w:val="22"/>
              </w:rPr>
              <w:t>20</w:t>
            </w:r>
            <w:r w:rsidR="00EC2ADD">
              <w:rPr>
                <w:sz w:val="22"/>
                <w:szCs w:val="22"/>
              </w:rPr>
              <w:t>2</w:t>
            </w:r>
            <w:r w:rsidR="0061170C">
              <w:rPr>
                <w:sz w:val="22"/>
                <w:szCs w:val="22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25" w:rsidRPr="002D3768" w:rsidRDefault="00C06B25" w:rsidP="0061170C">
            <w:pPr>
              <w:pStyle w:val="s1"/>
              <w:jc w:val="center"/>
              <w:rPr>
                <w:sz w:val="22"/>
                <w:szCs w:val="22"/>
              </w:rPr>
            </w:pPr>
            <w:r w:rsidRPr="002D3768">
              <w:rPr>
                <w:sz w:val="22"/>
                <w:szCs w:val="22"/>
              </w:rPr>
              <w:t>20</w:t>
            </w:r>
            <w:r w:rsidR="0066577A">
              <w:rPr>
                <w:sz w:val="22"/>
                <w:szCs w:val="22"/>
              </w:rPr>
              <w:t>2</w:t>
            </w:r>
            <w:r w:rsidR="0061170C">
              <w:rPr>
                <w:sz w:val="22"/>
                <w:szCs w:val="22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25" w:rsidRPr="005F0027" w:rsidRDefault="00C06B25" w:rsidP="00CA5E09">
            <w:pPr>
              <w:pStyle w:val="s1"/>
              <w:jc w:val="center"/>
              <w:rPr>
                <w:sz w:val="20"/>
                <w:szCs w:val="20"/>
              </w:rPr>
            </w:pPr>
            <w:r w:rsidRPr="005F0027">
              <w:rPr>
                <w:sz w:val="20"/>
                <w:szCs w:val="20"/>
              </w:rPr>
              <w:t>20</w:t>
            </w:r>
            <w:r w:rsidR="004F0A94">
              <w:rPr>
                <w:sz w:val="20"/>
                <w:szCs w:val="20"/>
              </w:rPr>
              <w:t>2</w:t>
            </w:r>
            <w:r w:rsidR="0061170C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25" w:rsidRPr="005F0027" w:rsidRDefault="00C06B25" w:rsidP="0061170C">
            <w:pPr>
              <w:pStyle w:val="s1"/>
              <w:jc w:val="center"/>
              <w:rPr>
                <w:sz w:val="20"/>
                <w:szCs w:val="20"/>
              </w:rPr>
            </w:pPr>
            <w:r w:rsidRPr="005F0027">
              <w:rPr>
                <w:sz w:val="20"/>
                <w:szCs w:val="20"/>
              </w:rPr>
              <w:t>202</w:t>
            </w:r>
            <w:r w:rsidR="0061170C">
              <w:rPr>
                <w:sz w:val="20"/>
                <w:szCs w:val="20"/>
              </w:rPr>
              <w:t>5</w:t>
            </w:r>
          </w:p>
        </w:tc>
      </w:tr>
      <w:tr w:rsidR="006949FF" w:rsidRPr="00590617" w:rsidTr="0061170C">
        <w:trPr>
          <w:trHeight w:val="28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25" w:rsidRPr="002D3768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2D3768">
              <w:rPr>
                <w:sz w:val="22"/>
                <w:szCs w:val="22"/>
              </w:rPr>
              <w:t>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25" w:rsidRPr="002D3768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2D3768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25" w:rsidRPr="002D3768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2D376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25" w:rsidRPr="002D3768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2D3768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25" w:rsidRPr="002D3768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2D3768">
              <w:rPr>
                <w:sz w:val="22"/>
                <w:szCs w:val="22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25" w:rsidRPr="002D3768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2D3768">
              <w:rPr>
                <w:sz w:val="22"/>
                <w:szCs w:val="22"/>
              </w:rPr>
              <w:t>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25" w:rsidRPr="002D3768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2D3768">
              <w:rPr>
                <w:sz w:val="22"/>
                <w:szCs w:val="22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25" w:rsidRPr="002D3768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2D3768">
              <w:rPr>
                <w:sz w:val="22"/>
                <w:szCs w:val="22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25" w:rsidRPr="002D3768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2D3768">
              <w:rPr>
                <w:sz w:val="22"/>
                <w:szCs w:val="22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B25" w:rsidRPr="002D3768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2D3768">
              <w:rPr>
                <w:sz w:val="22"/>
                <w:szCs w:val="22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B25" w:rsidRPr="002D3768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B25" w:rsidRPr="002D3768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6949FF" w:rsidRPr="00590617" w:rsidTr="0061170C">
        <w:trPr>
          <w:trHeight w:val="1688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70C" w:rsidRPr="002D3768" w:rsidRDefault="0061170C" w:rsidP="0061170C">
            <w:pPr>
              <w:pStyle w:val="s1"/>
              <w:jc w:val="both"/>
              <w:rPr>
                <w:sz w:val="22"/>
                <w:szCs w:val="22"/>
              </w:rPr>
            </w:pPr>
            <w:r w:rsidRPr="002D3768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70C" w:rsidRPr="002D3768" w:rsidRDefault="0061170C" w:rsidP="0061170C">
            <w:pPr>
              <w:pStyle w:val="s1"/>
              <w:jc w:val="both"/>
              <w:rPr>
                <w:sz w:val="22"/>
                <w:szCs w:val="22"/>
              </w:rPr>
            </w:pPr>
            <w:r w:rsidRPr="002D3768">
              <w:rPr>
                <w:sz w:val="22"/>
                <w:szCs w:val="22"/>
              </w:rPr>
              <w:t>Муниципальная пр</w:t>
            </w:r>
            <w:r w:rsidRPr="002D3768">
              <w:rPr>
                <w:sz w:val="22"/>
                <w:szCs w:val="22"/>
              </w:rPr>
              <w:t>о</w:t>
            </w:r>
            <w:r w:rsidRPr="002D3768">
              <w:rPr>
                <w:sz w:val="22"/>
                <w:szCs w:val="22"/>
              </w:rPr>
              <w:t>грамма  «Управление м</w:t>
            </w:r>
            <w:r w:rsidRPr="002D3768">
              <w:rPr>
                <w:sz w:val="22"/>
                <w:szCs w:val="22"/>
              </w:rPr>
              <w:t>у</w:t>
            </w:r>
            <w:r w:rsidRPr="002D3768">
              <w:rPr>
                <w:sz w:val="22"/>
                <w:szCs w:val="22"/>
              </w:rPr>
              <w:t>ниципальными финанс</w:t>
            </w:r>
            <w:r w:rsidRPr="002D3768">
              <w:rPr>
                <w:sz w:val="22"/>
                <w:szCs w:val="22"/>
              </w:rPr>
              <w:t>а</w:t>
            </w:r>
            <w:r w:rsidRPr="002D3768">
              <w:rPr>
                <w:sz w:val="22"/>
                <w:szCs w:val="22"/>
              </w:rPr>
              <w:t>ми Карачаевского горо</w:t>
            </w:r>
            <w:r w:rsidRPr="002D3768">
              <w:rPr>
                <w:sz w:val="22"/>
                <w:szCs w:val="22"/>
              </w:rPr>
              <w:t>д</w:t>
            </w:r>
            <w:r w:rsidRPr="002D3768">
              <w:rPr>
                <w:sz w:val="22"/>
                <w:szCs w:val="22"/>
              </w:rPr>
              <w:t>ского округа» на 20</w:t>
            </w:r>
            <w:r>
              <w:rPr>
                <w:sz w:val="22"/>
                <w:szCs w:val="22"/>
              </w:rPr>
              <w:t>21</w:t>
            </w:r>
            <w:r w:rsidRPr="002D3768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25</w:t>
            </w:r>
            <w:r w:rsidRPr="002D3768">
              <w:rPr>
                <w:sz w:val="22"/>
                <w:szCs w:val="22"/>
              </w:rPr>
              <w:t xml:space="preserve"> годы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0C" w:rsidRPr="002D3768" w:rsidRDefault="0061170C" w:rsidP="0061170C">
            <w:pPr>
              <w:pStyle w:val="s1"/>
              <w:jc w:val="both"/>
              <w:rPr>
                <w:sz w:val="22"/>
                <w:szCs w:val="22"/>
              </w:rPr>
            </w:pPr>
            <w:r w:rsidRPr="002D3768">
              <w:rPr>
                <w:sz w:val="22"/>
                <w:szCs w:val="22"/>
              </w:rPr>
              <w:t>Финансовое упра</w:t>
            </w:r>
            <w:r w:rsidRPr="002D3768">
              <w:rPr>
                <w:sz w:val="22"/>
                <w:szCs w:val="22"/>
              </w:rPr>
              <w:t>в</w:t>
            </w:r>
            <w:r w:rsidRPr="002D3768">
              <w:rPr>
                <w:sz w:val="22"/>
                <w:szCs w:val="22"/>
              </w:rPr>
              <w:t>ление</w:t>
            </w:r>
            <w:r>
              <w:rPr>
                <w:sz w:val="22"/>
                <w:szCs w:val="22"/>
              </w:rPr>
              <w:t xml:space="preserve"> 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  <w:r w:rsidRPr="002D3768">
              <w:rPr>
                <w:sz w:val="22"/>
                <w:szCs w:val="22"/>
              </w:rPr>
              <w:t xml:space="preserve"> Карачаевского городского округа :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70C" w:rsidRPr="002D3768" w:rsidRDefault="0061170C" w:rsidP="0061170C">
            <w:pPr>
              <w:pStyle w:val="s1"/>
              <w:jc w:val="both"/>
              <w:rPr>
                <w:sz w:val="22"/>
                <w:szCs w:val="22"/>
              </w:rPr>
            </w:pPr>
            <w:r w:rsidRPr="002D3768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70C" w:rsidRPr="002D3768" w:rsidRDefault="0061170C" w:rsidP="0061170C">
            <w:pPr>
              <w:pStyle w:val="s1"/>
              <w:jc w:val="both"/>
              <w:rPr>
                <w:sz w:val="22"/>
                <w:szCs w:val="22"/>
              </w:rPr>
            </w:pPr>
            <w:r w:rsidRPr="002D3768">
              <w:rPr>
                <w:sz w:val="22"/>
                <w:szCs w:val="22"/>
              </w:rPr>
              <w:t>х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70C" w:rsidRPr="002D3768" w:rsidRDefault="0061170C" w:rsidP="0061170C">
            <w:pPr>
              <w:pStyle w:val="s1"/>
              <w:jc w:val="both"/>
              <w:rPr>
                <w:sz w:val="22"/>
                <w:szCs w:val="22"/>
              </w:rPr>
            </w:pPr>
            <w:r w:rsidRPr="002D3768">
              <w:rPr>
                <w:sz w:val="22"/>
                <w:szCs w:val="22"/>
              </w:rPr>
              <w:t>х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70C" w:rsidRPr="002D3768" w:rsidRDefault="0061170C" w:rsidP="0061170C">
            <w:pPr>
              <w:pStyle w:val="s1"/>
              <w:jc w:val="both"/>
              <w:rPr>
                <w:sz w:val="22"/>
                <w:szCs w:val="22"/>
              </w:rPr>
            </w:pPr>
            <w:r w:rsidRPr="002D3768">
              <w:rPr>
                <w:sz w:val="22"/>
                <w:szCs w:val="22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70C" w:rsidRDefault="0061170C" w:rsidP="0061170C">
            <w:pPr>
              <w:pStyle w:val="s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11148,5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70C" w:rsidRPr="006949FF" w:rsidRDefault="0061170C" w:rsidP="006949FF">
            <w:pPr>
              <w:pStyle w:val="s1"/>
              <w:jc w:val="both"/>
              <w:rPr>
                <w:sz w:val="22"/>
                <w:szCs w:val="22"/>
              </w:rPr>
            </w:pPr>
            <w:r w:rsidRPr="006949FF">
              <w:rPr>
                <w:sz w:val="22"/>
                <w:szCs w:val="22"/>
              </w:rPr>
              <w:t>1</w:t>
            </w:r>
            <w:r w:rsidR="006949FF" w:rsidRPr="006949FF">
              <w:rPr>
                <w:sz w:val="22"/>
                <w:szCs w:val="22"/>
              </w:rPr>
              <w:t>2903,6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70C" w:rsidRDefault="0061170C" w:rsidP="0061170C">
            <w:pPr>
              <w:pStyle w:val="s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11866,2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70C" w:rsidRDefault="0061170C" w:rsidP="0061170C">
            <w:pPr>
              <w:pStyle w:val="s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11866,2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70C" w:rsidRDefault="0061170C" w:rsidP="0061170C">
            <w:pPr>
              <w:pStyle w:val="s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11866,2</w:t>
            </w:r>
          </w:p>
        </w:tc>
      </w:tr>
      <w:tr w:rsidR="006949FF" w:rsidRPr="00590617" w:rsidTr="0061170C">
        <w:trPr>
          <w:trHeight w:val="36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70C" w:rsidRPr="00590617" w:rsidRDefault="0061170C" w:rsidP="0061170C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70C" w:rsidRPr="00590617" w:rsidRDefault="0061170C" w:rsidP="00611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0C" w:rsidRPr="00590617" w:rsidRDefault="0061170C" w:rsidP="0061170C">
            <w:pPr>
              <w:rPr>
                <w:i/>
                <w:sz w:val="20"/>
                <w:szCs w:val="20"/>
              </w:rPr>
            </w:pPr>
            <w:r w:rsidRPr="00590617">
              <w:rPr>
                <w:i/>
                <w:sz w:val="20"/>
                <w:szCs w:val="20"/>
              </w:rPr>
              <w:t>действующие расходные обязательства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70C" w:rsidRPr="00590617" w:rsidRDefault="0061170C" w:rsidP="0061170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70C" w:rsidRPr="00590617" w:rsidRDefault="0061170C" w:rsidP="0061170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70C" w:rsidRPr="00590617" w:rsidRDefault="0061170C" w:rsidP="0061170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70C" w:rsidRPr="00590617" w:rsidRDefault="0061170C" w:rsidP="0061170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70C" w:rsidRDefault="0061170C" w:rsidP="0061170C">
            <w:pPr>
              <w:pStyle w:val="s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11148,5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70C" w:rsidRPr="006949FF" w:rsidRDefault="0061170C" w:rsidP="006949FF">
            <w:pPr>
              <w:pStyle w:val="s1"/>
              <w:jc w:val="both"/>
              <w:rPr>
                <w:sz w:val="22"/>
                <w:szCs w:val="22"/>
              </w:rPr>
            </w:pPr>
            <w:r w:rsidRPr="006949FF">
              <w:rPr>
                <w:sz w:val="22"/>
                <w:szCs w:val="22"/>
              </w:rPr>
              <w:t>1</w:t>
            </w:r>
            <w:r w:rsidR="006949FF" w:rsidRPr="006949FF">
              <w:rPr>
                <w:sz w:val="22"/>
                <w:szCs w:val="22"/>
              </w:rPr>
              <w:t>2903,6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70C" w:rsidRDefault="0061170C" w:rsidP="0061170C">
            <w:pPr>
              <w:pStyle w:val="s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11866,2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70C" w:rsidRDefault="0061170C" w:rsidP="0061170C">
            <w:pPr>
              <w:pStyle w:val="s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11866,2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70C" w:rsidRDefault="0061170C" w:rsidP="0061170C">
            <w:pPr>
              <w:pStyle w:val="s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11866,2</w:t>
            </w:r>
          </w:p>
        </w:tc>
      </w:tr>
      <w:tr w:rsidR="006949FF" w:rsidRPr="00590617" w:rsidTr="0061170C">
        <w:trPr>
          <w:trHeight w:val="36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70C" w:rsidRPr="00590617" w:rsidRDefault="0061170C" w:rsidP="0061170C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70C" w:rsidRPr="00590617" w:rsidRDefault="0061170C" w:rsidP="00611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0C" w:rsidRPr="00590617" w:rsidRDefault="0061170C" w:rsidP="0061170C">
            <w:pPr>
              <w:rPr>
                <w:i/>
                <w:sz w:val="20"/>
                <w:szCs w:val="20"/>
              </w:rPr>
            </w:pPr>
            <w:r w:rsidRPr="00590617">
              <w:rPr>
                <w:i/>
                <w:sz w:val="20"/>
                <w:szCs w:val="20"/>
              </w:rPr>
              <w:t>дополнительные объемы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70C" w:rsidRPr="00590617" w:rsidRDefault="0061170C" w:rsidP="0061170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70C" w:rsidRPr="00590617" w:rsidRDefault="0061170C" w:rsidP="0061170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70C" w:rsidRPr="00590617" w:rsidRDefault="0061170C" w:rsidP="0061170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70C" w:rsidRPr="00590617" w:rsidRDefault="0061170C" w:rsidP="0061170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70C" w:rsidRPr="00590617" w:rsidRDefault="0061170C" w:rsidP="0061170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70C" w:rsidRPr="006949FF" w:rsidRDefault="0061170C" w:rsidP="0061170C">
            <w:pPr>
              <w:jc w:val="center"/>
              <w:rPr>
                <w:i/>
                <w:sz w:val="18"/>
                <w:szCs w:val="18"/>
              </w:rPr>
            </w:pPr>
            <w:r w:rsidRPr="006949FF">
              <w:rPr>
                <w:i/>
                <w:sz w:val="18"/>
                <w:szCs w:val="18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70C" w:rsidRPr="00590617" w:rsidRDefault="0061170C" w:rsidP="0061170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70C" w:rsidRPr="00590617" w:rsidRDefault="0061170C" w:rsidP="0061170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70C" w:rsidRPr="00590617" w:rsidRDefault="0061170C" w:rsidP="0061170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Х</w:t>
            </w:r>
          </w:p>
        </w:tc>
      </w:tr>
      <w:tr w:rsidR="006949FF" w:rsidRPr="00590617" w:rsidTr="0061170C">
        <w:trPr>
          <w:trHeight w:val="28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0C" w:rsidRPr="00590617" w:rsidRDefault="0061170C" w:rsidP="0061170C">
            <w:pPr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0C" w:rsidRPr="00590617" w:rsidRDefault="0061170C" w:rsidP="0061170C">
            <w:pPr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 </w:t>
            </w:r>
            <w:r w:rsidRPr="00590617">
              <w:rPr>
                <w:rFonts w:eastAsia="TimesNewRoman"/>
                <w:sz w:val="20"/>
                <w:szCs w:val="20"/>
              </w:rPr>
              <w:t xml:space="preserve">«Обеспечение реализации </w:t>
            </w:r>
            <w:r w:rsidRPr="00590617">
              <w:rPr>
                <w:sz w:val="20"/>
                <w:szCs w:val="20"/>
              </w:rPr>
              <w:t>программы</w:t>
            </w:r>
            <w:r>
              <w:rPr>
                <w:sz w:val="20"/>
                <w:szCs w:val="20"/>
              </w:rPr>
              <w:t xml:space="preserve"> и прочие мероприятия</w:t>
            </w:r>
            <w:r w:rsidRPr="00590617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0C" w:rsidRPr="00590617" w:rsidRDefault="0061170C" w:rsidP="0061170C">
            <w:pPr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70C" w:rsidRPr="00590617" w:rsidRDefault="0061170C" w:rsidP="00611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70C" w:rsidRPr="00590617" w:rsidRDefault="0061170C" w:rsidP="0061170C">
            <w:pPr>
              <w:jc w:val="center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0106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70C" w:rsidRPr="00590617" w:rsidRDefault="0061170C" w:rsidP="0061170C">
            <w:pPr>
              <w:jc w:val="center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х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70C" w:rsidRPr="00590617" w:rsidRDefault="0061170C" w:rsidP="0061170C">
            <w:pPr>
              <w:jc w:val="center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70C" w:rsidRDefault="0061170C" w:rsidP="006117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10983,9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70C" w:rsidRPr="006949FF" w:rsidRDefault="0061170C" w:rsidP="006949FF">
            <w:pPr>
              <w:jc w:val="center"/>
              <w:rPr>
                <w:sz w:val="18"/>
                <w:szCs w:val="18"/>
              </w:rPr>
            </w:pPr>
            <w:r w:rsidRPr="006949FF">
              <w:rPr>
                <w:sz w:val="18"/>
                <w:szCs w:val="18"/>
              </w:rPr>
              <w:t>1</w:t>
            </w:r>
            <w:r w:rsidR="006949FF" w:rsidRPr="006949FF">
              <w:rPr>
                <w:sz w:val="18"/>
                <w:szCs w:val="18"/>
              </w:rPr>
              <w:t>2739,0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70C" w:rsidRDefault="0061170C" w:rsidP="006117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11701,2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70C" w:rsidRDefault="0061170C" w:rsidP="0061170C">
            <w:r w:rsidRPr="00D135AC">
              <w:rPr>
                <w:sz w:val="18"/>
                <w:szCs w:val="18"/>
              </w:rPr>
              <w:t>11701,2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70C" w:rsidRDefault="0061170C" w:rsidP="0061170C">
            <w:r w:rsidRPr="00D135AC">
              <w:rPr>
                <w:sz w:val="18"/>
                <w:szCs w:val="18"/>
              </w:rPr>
              <w:t>11701,2</w:t>
            </w:r>
          </w:p>
        </w:tc>
      </w:tr>
      <w:tr w:rsidR="006949FF" w:rsidRPr="00590617" w:rsidTr="0061170C">
        <w:trPr>
          <w:trHeight w:val="28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0C" w:rsidRPr="00590617" w:rsidRDefault="0061170C" w:rsidP="0061170C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0C" w:rsidRPr="00590617" w:rsidRDefault="0061170C" w:rsidP="0061170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0C" w:rsidRPr="00590617" w:rsidRDefault="0061170C" w:rsidP="0061170C">
            <w:pPr>
              <w:rPr>
                <w:i/>
                <w:sz w:val="20"/>
                <w:szCs w:val="20"/>
              </w:rPr>
            </w:pPr>
            <w:r w:rsidRPr="00590617">
              <w:rPr>
                <w:i/>
                <w:sz w:val="20"/>
                <w:szCs w:val="20"/>
              </w:rPr>
              <w:t xml:space="preserve">действующие расходные </w:t>
            </w:r>
            <w:r w:rsidRPr="00590617">
              <w:rPr>
                <w:i/>
                <w:sz w:val="20"/>
                <w:szCs w:val="20"/>
              </w:rPr>
              <w:lastRenderedPageBreak/>
              <w:t>обязательства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70C" w:rsidRPr="00590617" w:rsidRDefault="0061170C" w:rsidP="00611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70C" w:rsidRPr="00590617" w:rsidRDefault="0061170C" w:rsidP="00611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70C" w:rsidRPr="00590617" w:rsidRDefault="0061170C" w:rsidP="00611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70C" w:rsidRPr="00590617" w:rsidRDefault="0061170C" w:rsidP="00611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70C" w:rsidRDefault="0061170C" w:rsidP="006117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10983,9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70C" w:rsidRPr="006949FF" w:rsidRDefault="0061170C" w:rsidP="006949FF">
            <w:pPr>
              <w:jc w:val="center"/>
              <w:rPr>
                <w:sz w:val="18"/>
                <w:szCs w:val="18"/>
              </w:rPr>
            </w:pPr>
            <w:r w:rsidRPr="006949FF">
              <w:rPr>
                <w:sz w:val="18"/>
                <w:szCs w:val="18"/>
              </w:rPr>
              <w:t>1</w:t>
            </w:r>
            <w:r w:rsidR="006949FF" w:rsidRPr="006949FF">
              <w:rPr>
                <w:sz w:val="18"/>
                <w:szCs w:val="18"/>
              </w:rPr>
              <w:t>2739,0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70C" w:rsidRDefault="0061170C" w:rsidP="0061170C">
            <w:r w:rsidRPr="0078417B">
              <w:rPr>
                <w:sz w:val="18"/>
                <w:szCs w:val="18"/>
              </w:rPr>
              <w:t>11701,2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70C" w:rsidRDefault="0061170C" w:rsidP="0061170C">
            <w:r w:rsidRPr="0078417B">
              <w:rPr>
                <w:sz w:val="18"/>
                <w:szCs w:val="18"/>
              </w:rPr>
              <w:t>11701,2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70C" w:rsidRDefault="0061170C" w:rsidP="0061170C">
            <w:r w:rsidRPr="0078417B">
              <w:rPr>
                <w:sz w:val="18"/>
                <w:szCs w:val="18"/>
              </w:rPr>
              <w:t>11701,2</w:t>
            </w:r>
          </w:p>
        </w:tc>
      </w:tr>
      <w:tr w:rsidR="006949FF" w:rsidRPr="00590617" w:rsidTr="0061170C">
        <w:trPr>
          <w:trHeight w:val="28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ADD" w:rsidRPr="00590617" w:rsidRDefault="00EC2ADD" w:rsidP="008047F2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ADD" w:rsidRPr="00590617" w:rsidRDefault="00EC2ADD" w:rsidP="008047F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ADD" w:rsidRPr="00590617" w:rsidRDefault="00EC2ADD" w:rsidP="008047F2">
            <w:pPr>
              <w:rPr>
                <w:i/>
                <w:sz w:val="20"/>
                <w:szCs w:val="20"/>
              </w:rPr>
            </w:pPr>
            <w:r w:rsidRPr="00590617">
              <w:rPr>
                <w:i/>
                <w:sz w:val="20"/>
                <w:szCs w:val="20"/>
              </w:rPr>
              <w:t>дополнительные объемы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ADD" w:rsidRPr="00590617" w:rsidRDefault="00EC2ADD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ADD" w:rsidRPr="00590617" w:rsidRDefault="00EC2ADD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ADD" w:rsidRPr="00590617" w:rsidRDefault="00EC2ADD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ADD" w:rsidRPr="00590617" w:rsidRDefault="00EC2ADD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ADD" w:rsidRDefault="0061170C" w:rsidP="0061170C">
            <w:r>
              <w:rPr>
                <w:sz w:val="18"/>
                <w:szCs w:val="18"/>
              </w:rPr>
              <w:t>10983</w:t>
            </w:r>
            <w:r w:rsidR="00C3740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ADD" w:rsidRPr="006949FF" w:rsidRDefault="00C37409" w:rsidP="006949FF">
            <w:r w:rsidRPr="006949FF">
              <w:rPr>
                <w:sz w:val="18"/>
                <w:szCs w:val="18"/>
              </w:rPr>
              <w:t>1</w:t>
            </w:r>
            <w:r w:rsidR="006949FF" w:rsidRPr="006949FF">
              <w:rPr>
                <w:sz w:val="18"/>
                <w:szCs w:val="18"/>
              </w:rPr>
              <w:t>2739,0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ADD" w:rsidRPr="00590617" w:rsidRDefault="00EC2ADD" w:rsidP="008047F2">
            <w:pPr>
              <w:jc w:val="center"/>
            </w:pPr>
            <w:r w:rsidRPr="00590617">
              <w:rPr>
                <w:sz w:val="20"/>
                <w:szCs w:val="20"/>
              </w:rPr>
              <w:t>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ADD" w:rsidRPr="00590617" w:rsidRDefault="00EC2ADD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ADD" w:rsidRPr="006B332C" w:rsidRDefault="00EC2ADD" w:rsidP="008047F2">
            <w:pPr>
              <w:jc w:val="center"/>
              <w:rPr>
                <w:sz w:val="20"/>
                <w:szCs w:val="20"/>
              </w:rPr>
            </w:pPr>
            <w:r w:rsidRPr="006B332C">
              <w:rPr>
                <w:sz w:val="20"/>
                <w:szCs w:val="20"/>
              </w:rPr>
              <w:t>х</w:t>
            </w:r>
          </w:p>
        </w:tc>
      </w:tr>
      <w:tr w:rsidR="006949FF" w:rsidRPr="00590617" w:rsidTr="0061170C">
        <w:trPr>
          <w:trHeight w:val="28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0C" w:rsidRPr="00590617" w:rsidRDefault="0061170C" w:rsidP="00611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</w:t>
            </w:r>
            <w:r w:rsidRPr="00590617">
              <w:rPr>
                <w:sz w:val="20"/>
                <w:szCs w:val="20"/>
              </w:rPr>
              <w:t>.1.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0C" w:rsidRPr="00590617" w:rsidRDefault="0061170C" w:rsidP="0061170C">
            <w:pPr>
              <w:jc w:val="center"/>
              <w:rPr>
                <w:rFonts w:eastAsia="TimesNewRoman"/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Обеспечение деятельности финансового управления</w:t>
            </w:r>
            <w:r w:rsidRPr="00CA606D">
              <w:rPr>
                <w:sz w:val="20"/>
                <w:szCs w:val="20"/>
              </w:rPr>
              <w:t>администрации</w:t>
            </w:r>
            <w:r>
              <w:rPr>
                <w:sz w:val="20"/>
                <w:szCs w:val="20"/>
              </w:rPr>
              <w:t xml:space="preserve"> Карачаевского городского округа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0C" w:rsidRPr="00590617" w:rsidRDefault="0061170C" w:rsidP="00611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70C" w:rsidRPr="00590617" w:rsidRDefault="0061170C" w:rsidP="00611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70C" w:rsidRPr="00590617" w:rsidRDefault="0061170C" w:rsidP="0061170C">
            <w:pPr>
              <w:jc w:val="center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0106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70C" w:rsidRPr="00590617" w:rsidRDefault="0061170C" w:rsidP="00611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70C" w:rsidRPr="00590617" w:rsidRDefault="0061170C" w:rsidP="00611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70C" w:rsidRPr="00590617" w:rsidRDefault="0061170C" w:rsidP="0061170C">
            <w:pPr>
              <w:jc w:val="center"/>
              <w:rPr>
                <w:i/>
                <w:sz w:val="18"/>
                <w:szCs w:val="18"/>
              </w:rPr>
            </w:pPr>
            <w:r w:rsidRPr="00590617">
              <w:rPr>
                <w:i/>
                <w:sz w:val="18"/>
                <w:szCs w:val="18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70C" w:rsidRPr="006949FF" w:rsidRDefault="0061170C" w:rsidP="0061170C">
            <w:pPr>
              <w:jc w:val="center"/>
              <w:rPr>
                <w:i/>
                <w:sz w:val="18"/>
                <w:szCs w:val="18"/>
              </w:rPr>
            </w:pPr>
            <w:r w:rsidRPr="006949FF">
              <w:rPr>
                <w:i/>
                <w:sz w:val="18"/>
                <w:szCs w:val="18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70C" w:rsidRDefault="0061170C" w:rsidP="0061170C">
            <w:r w:rsidRPr="005D2599">
              <w:rPr>
                <w:sz w:val="18"/>
                <w:szCs w:val="18"/>
              </w:rPr>
              <w:t>11701,2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70C" w:rsidRDefault="0061170C" w:rsidP="0061170C">
            <w:r w:rsidRPr="005D2599">
              <w:rPr>
                <w:sz w:val="18"/>
                <w:szCs w:val="18"/>
              </w:rPr>
              <w:t>11701,2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70C" w:rsidRDefault="0061170C" w:rsidP="0061170C">
            <w:r w:rsidRPr="005D2599">
              <w:rPr>
                <w:sz w:val="18"/>
                <w:szCs w:val="18"/>
              </w:rPr>
              <w:t>11701,2</w:t>
            </w:r>
          </w:p>
        </w:tc>
      </w:tr>
      <w:tr w:rsidR="006949FF" w:rsidRPr="00590617" w:rsidTr="0061170C">
        <w:trPr>
          <w:trHeight w:val="701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0C" w:rsidRPr="00590617" w:rsidRDefault="0061170C" w:rsidP="0061170C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0C" w:rsidRPr="00590617" w:rsidRDefault="0061170C" w:rsidP="0061170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0C" w:rsidRPr="00590617" w:rsidRDefault="0061170C" w:rsidP="0061170C">
            <w:pPr>
              <w:rPr>
                <w:i/>
                <w:sz w:val="20"/>
                <w:szCs w:val="20"/>
              </w:rPr>
            </w:pPr>
            <w:r w:rsidRPr="00590617">
              <w:rPr>
                <w:i/>
                <w:sz w:val="20"/>
                <w:szCs w:val="20"/>
              </w:rPr>
              <w:t>действующие расходные обязательства, 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70C" w:rsidRPr="00590617" w:rsidRDefault="0061170C" w:rsidP="00611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70C" w:rsidRPr="00590617" w:rsidRDefault="0061170C" w:rsidP="00611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70C" w:rsidRPr="00590617" w:rsidRDefault="0061170C" w:rsidP="00611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70C" w:rsidRPr="00590617" w:rsidRDefault="0061170C" w:rsidP="00611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70C" w:rsidRPr="00590617" w:rsidRDefault="0061170C" w:rsidP="006117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10983,9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70C" w:rsidRPr="006949FF" w:rsidRDefault="0061170C" w:rsidP="006949FF">
            <w:pPr>
              <w:jc w:val="center"/>
              <w:rPr>
                <w:sz w:val="18"/>
                <w:szCs w:val="18"/>
              </w:rPr>
            </w:pPr>
            <w:r w:rsidRPr="006949FF">
              <w:rPr>
                <w:sz w:val="18"/>
                <w:szCs w:val="18"/>
              </w:rPr>
              <w:t>1</w:t>
            </w:r>
            <w:r w:rsidR="006949FF" w:rsidRPr="006949FF">
              <w:rPr>
                <w:sz w:val="18"/>
                <w:szCs w:val="18"/>
              </w:rPr>
              <w:t>2739,0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70C" w:rsidRDefault="0061170C" w:rsidP="0061170C">
            <w:r w:rsidRPr="00CD7EBF">
              <w:rPr>
                <w:sz w:val="18"/>
                <w:szCs w:val="18"/>
              </w:rPr>
              <w:t>11701,2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70C" w:rsidRDefault="0061170C" w:rsidP="0061170C">
            <w:r w:rsidRPr="00CD7EBF">
              <w:rPr>
                <w:sz w:val="18"/>
                <w:szCs w:val="18"/>
              </w:rPr>
              <w:t>11701,2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70C" w:rsidRDefault="0061170C" w:rsidP="0061170C">
            <w:r w:rsidRPr="00CD7EBF">
              <w:rPr>
                <w:sz w:val="18"/>
                <w:szCs w:val="18"/>
              </w:rPr>
              <w:t>11701,2</w:t>
            </w:r>
          </w:p>
        </w:tc>
      </w:tr>
      <w:tr w:rsidR="006949FF" w:rsidRPr="00590617" w:rsidTr="0061170C">
        <w:trPr>
          <w:trHeight w:val="56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81D" w:rsidRPr="00590617" w:rsidRDefault="00EE581D" w:rsidP="00EE581D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81D" w:rsidRPr="00590617" w:rsidRDefault="00EE581D" w:rsidP="00EE5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81D" w:rsidRPr="00590617" w:rsidRDefault="00EE581D" w:rsidP="00EE581D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81D" w:rsidRPr="00590617" w:rsidRDefault="00EE581D" w:rsidP="00EE5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81D" w:rsidRPr="00590617" w:rsidRDefault="00EE581D" w:rsidP="00EE581D">
            <w:pPr>
              <w:jc w:val="center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0106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81D" w:rsidRPr="00590617" w:rsidRDefault="00EE581D" w:rsidP="00EE581D">
            <w:pPr>
              <w:jc w:val="center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3101</w:t>
            </w:r>
            <w:r w:rsidRPr="00590617">
              <w:rPr>
                <w:sz w:val="20"/>
                <w:szCs w:val="20"/>
              </w:rPr>
              <w:t xml:space="preserve"> 1011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81D" w:rsidRPr="00590617" w:rsidRDefault="00EE581D" w:rsidP="00EE581D">
            <w:pPr>
              <w:jc w:val="center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81D" w:rsidRPr="009034D4" w:rsidRDefault="00EE581D" w:rsidP="00E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9029,6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81D" w:rsidRPr="006949FF" w:rsidRDefault="006949FF" w:rsidP="00EE581D">
            <w:pPr>
              <w:rPr>
                <w:sz w:val="20"/>
                <w:szCs w:val="20"/>
              </w:rPr>
            </w:pPr>
            <w:r w:rsidRPr="006949FF">
              <w:rPr>
                <w:sz w:val="20"/>
                <w:szCs w:val="20"/>
              </w:rPr>
              <w:t>10911,0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1D" w:rsidRPr="009034D4" w:rsidRDefault="00EE581D" w:rsidP="00E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1D" w:rsidRDefault="00EE581D" w:rsidP="00EE581D">
            <w:r w:rsidRPr="00AA21A5">
              <w:rPr>
                <w:sz w:val="20"/>
                <w:szCs w:val="20"/>
              </w:rPr>
              <w:t>9481,0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1D" w:rsidRDefault="00EE581D" w:rsidP="00EE581D">
            <w:r w:rsidRPr="00AA21A5">
              <w:rPr>
                <w:sz w:val="20"/>
                <w:szCs w:val="20"/>
              </w:rPr>
              <w:t>9481,0</w:t>
            </w:r>
          </w:p>
        </w:tc>
      </w:tr>
      <w:tr w:rsidR="006949FF" w:rsidRPr="00590617" w:rsidTr="0061170C">
        <w:trPr>
          <w:trHeight w:val="56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81D" w:rsidRPr="00590617" w:rsidRDefault="00EE581D" w:rsidP="00EE581D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81D" w:rsidRPr="00590617" w:rsidRDefault="00EE581D" w:rsidP="00EE5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81D" w:rsidRPr="00590617" w:rsidRDefault="00EE581D" w:rsidP="00EE581D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81D" w:rsidRPr="00590617" w:rsidRDefault="00EE581D" w:rsidP="00E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81D" w:rsidRPr="00590617" w:rsidRDefault="00EE581D" w:rsidP="00EE581D">
            <w:pPr>
              <w:jc w:val="center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0106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81D" w:rsidRPr="00590617" w:rsidRDefault="00EE581D" w:rsidP="00EE581D">
            <w:pPr>
              <w:jc w:val="center"/>
              <w:rPr>
                <w:color w:val="000000"/>
                <w:sz w:val="20"/>
                <w:szCs w:val="20"/>
              </w:rPr>
            </w:pPr>
            <w:r w:rsidRPr="0059061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3101 10</w:t>
            </w:r>
            <w:r w:rsidRPr="00590617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81D" w:rsidRPr="00590617" w:rsidRDefault="00EE581D" w:rsidP="00EE581D">
            <w:pPr>
              <w:jc w:val="center"/>
              <w:rPr>
                <w:color w:val="000000"/>
                <w:sz w:val="20"/>
                <w:szCs w:val="20"/>
              </w:rPr>
            </w:pPr>
            <w:r w:rsidRPr="0059061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81D" w:rsidRPr="009034D4" w:rsidRDefault="00EE581D" w:rsidP="00EE5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1946,3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81D" w:rsidRPr="006949FF" w:rsidRDefault="00EE581D" w:rsidP="006949FF">
            <w:pPr>
              <w:jc w:val="center"/>
              <w:rPr>
                <w:sz w:val="20"/>
                <w:szCs w:val="20"/>
              </w:rPr>
            </w:pPr>
            <w:r w:rsidRPr="006949FF">
              <w:rPr>
                <w:sz w:val="20"/>
                <w:szCs w:val="20"/>
              </w:rPr>
              <w:t>1</w:t>
            </w:r>
            <w:r w:rsidR="006949FF" w:rsidRPr="006949FF">
              <w:rPr>
                <w:sz w:val="20"/>
                <w:szCs w:val="20"/>
              </w:rPr>
              <w:t>762,2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1D" w:rsidRPr="009034D4" w:rsidRDefault="00EE581D" w:rsidP="00EE5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1D" w:rsidRDefault="00EE581D" w:rsidP="00EE581D">
            <w:r w:rsidRPr="0062155E">
              <w:rPr>
                <w:sz w:val="20"/>
                <w:szCs w:val="20"/>
              </w:rPr>
              <w:t>2210,0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1D" w:rsidRDefault="00EE581D" w:rsidP="00EE581D">
            <w:r w:rsidRPr="0062155E">
              <w:rPr>
                <w:sz w:val="20"/>
                <w:szCs w:val="20"/>
              </w:rPr>
              <w:t>2210,0</w:t>
            </w:r>
          </w:p>
        </w:tc>
      </w:tr>
      <w:tr w:rsidR="006949FF" w:rsidRPr="00590617" w:rsidTr="0061170C">
        <w:trPr>
          <w:trHeight w:val="56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0C" w:rsidRPr="00590617" w:rsidRDefault="0061170C" w:rsidP="0061170C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0C" w:rsidRPr="00590617" w:rsidRDefault="0061170C" w:rsidP="006117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0C" w:rsidRPr="00590617" w:rsidRDefault="0061170C" w:rsidP="0061170C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70C" w:rsidRDefault="0061170C" w:rsidP="00611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70C" w:rsidRPr="00590617" w:rsidRDefault="0061170C" w:rsidP="00611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70C" w:rsidRPr="00590617" w:rsidRDefault="0061170C" w:rsidP="0061170C">
            <w:pPr>
              <w:jc w:val="center"/>
              <w:rPr>
                <w:color w:val="000000"/>
                <w:sz w:val="20"/>
                <w:szCs w:val="20"/>
              </w:rPr>
            </w:pPr>
            <w:r w:rsidRPr="0059061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3101 10</w:t>
            </w:r>
            <w:r w:rsidRPr="00590617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70C" w:rsidRPr="00590617" w:rsidRDefault="0061170C" w:rsidP="006117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70C" w:rsidRPr="00590617" w:rsidRDefault="0061170C" w:rsidP="00611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70C" w:rsidRPr="006949FF" w:rsidRDefault="006949FF" w:rsidP="006949FF">
            <w:pPr>
              <w:jc w:val="center"/>
              <w:rPr>
                <w:sz w:val="20"/>
                <w:szCs w:val="20"/>
              </w:rPr>
            </w:pPr>
            <w:r w:rsidRPr="006949FF">
              <w:rPr>
                <w:sz w:val="20"/>
                <w:szCs w:val="20"/>
              </w:rPr>
              <w:t>65,5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70C" w:rsidRPr="00590617" w:rsidRDefault="00EE581D" w:rsidP="00EE5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61170C">
              <w:rPr>
                <w:sz w:val="20"/>
                <w:szCs w:val="20"/>
              </w:rPr>
              <w:t>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70C" w:rsidRPr="00590617" w:rsidRDefault="00EE581D" w:rsidP="00EE5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61170C">
              <w:rPr>
                <w:sz w:val="20"/>
                <w:szCs w:val="20"/>
              </w:rPr>
              <w:t>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70C" w:rsidRPr="00590617" w:rsidRDefault="00EE581D" w:rsidP="00EE5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61170C">
              <w:rPr>
                <w:sz w:val="20"/>
                <w:szCs w:val="20"/>
              </w:rPr>
              <w:t>,0</w:t>
            </w:r>
          </w:p>
        </w:tc>
      </w:tr>
      <w:tr w:rsidR="006949FF" w:rsidRPr="00590617" w:rsidTr="0061170C">
        <w:trPr>
          <w:trHeight w:val="56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8D" w:rsidRPr="00590617" w:rsidRDefault="00957E8D" w:rsidP="008047F2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8D" w:rsidRPr="00590617" w:rsidRDefault="00957E8D" w:rsidP="008047F2">
            <w:pPr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8D" w:rsidRPr="00590617" w:rsidRDefault="00957E8D" w:rsidP="008047F2">
            <w:pPr>
              <w:rPr>
                <w:i/>
                <w:sz w:val="20"/>
                <w:szCs w:val="20"/>
              </w:rPr>
            </w:pPr>
            <w:r w:rsidRPr="00590617">
              <w:rPr>
                <w:i/>
                <w:sz w:val="20"/>
                <w:szCs w:val="20"/>
              </w:rPr>
              <w:t>дополнительные объемы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CD6C87">
            <w:pPr>
              <w:jc w:val="center"/>
            </w:pPr>
            <w:r w:rsidRPr="00590617">
              <w:rPr>
                <w:sz w:val="20"/>
                <w:szCs w:val="20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6949FF" w:rsidRDefault="00957E8D" w:rsidP="00CD6C87">
            <w:pPr>
              <w:jc w:val="center"/>
            </w:pPr>
            <w:r w:rsidRPr="006949FF">
              <w:rPr>
                <w:sz w:val="20"/>
                <w:szCs w:val="20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Pr="00590617" w:rsidRDefault="00957E8D" w:rsidP="008047F2">
            <w:pPr>
              <w:jc w:val="center"/>
            </w:pPr>
            <w:r w:rsidRPr="00590617">
              <w:rPr>
                <w:sz w:val="20"/>
                <w:szCs w:val="20"/>
              </w:rPr>
              <w:t>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Pr="00590617" w:rsidRDefault="00957E8D" w:rsidP="008323B1">
            <w:pPr>
              <w:jc w:val="center"/>
            </w:pPr>
            <w:r w:rsidRPr="00590617">
              <w:rPr>
                <w:sz w:val="20"/>
                <w:szCs w:val="20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Pr="00590617" w:rsidRDefault="00957E8D" w:rsidP="008323B1">
            <w:pPr>
              <w:jc w:val="center"/>
            </w:pPr>
            <w:r w:rsidRPr="00590617">
              <w:rPr>
                <w:sz w:val="20"/>
                <w:szCs w:val="20"/>
              </w:rPr>
              <w:t>х</w:t>
            </w:r>
          </w:p>
        </w:tc>
      </w:tr>
      <w:tr w:rsidR="006949FF" w:rsidRPr="00590617" w:rsidTr="0061170C">
        <w:trPr>
          <w:trHeight w:val="56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0C" w:rsidRPr="00590617" w:rsidRDefault="0061170C" w:rsidP="0061170C">
            <w:pPr>
              <w:spacing w:line="264" w:lineRule="auto"/>
              <w:jc w:val="both"/>
            </w:pPr>
            <w:r w:rsidRPr="00590617">
              <w:t xml:space="preserve">Основное мероприятие </w:t>
            </w:r>
            <w:r>
              <w:t>1</w:t>
            </w:r>
            <w:r w:rsidRPr="00590617">
              <w:t>.2.</w:t>
            </w:r>
          </w:p>
          <w:p w:rsidR="0061170C" w:rsidRPr="00590617" w:rsidRDefault="0061170C" w:rsidP="0061170C">
            <w:pPr>
              <w:spacing w:line="264" w:lineRule="auto"/>
              <w:jc w:val="both"/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0C" w:rsidRPr="00964372" w:rsidRDefault="0061170C" w:rsidP="0061170C">
            <w:pPr>
              <w:rPr>
                <w:rFonts w:eastAsia="TimesNewRoman"/>
                <w:sz w:val="20"/>
                <w:szCs w:val="20"/>
              </w:rPr>
            </w:pPr>
            <w:r w:rsidRPr="00964372">
              <w:rPr>
                <w:sz w:val="20"/>
                <w:szCs w:val="20"/>
              </w:rPr>
              <w:t>Формирование высококвалифицированного кадрового состава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0C" w:rsidRPr="00590617" w:rsidRDefault="0061170C" w:rsidP="0061170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70C" w:rsidRPr="00590617" w:rsidRDefault="0061170C" w:rsidP="00611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70C" w:rsidRPr="00590617" w:rsidRDefault="0061170C" w:rsidP="0061170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3328" behindDoc="0" locked="0" layoutInCell="1" allowOverlap="1">
                  <wp:simplePos x="0" y="0"/>
                  <wp:positionH relativeFrom="column">
                    <wp:posOffset>-1005205</wp:posOffset>
                  </wp:positionH>
                  <wp:positionV relativeFrom="paragraph">
                    <wp:posOffset>5800090</wp:posOffset>
                  </wp:positionV>
                  <wp:extent cx="1548130" cy="1579245"/>
                  <wp:effectExtent l="0" t="0" r="0" b="0"/>
                  <wp:wrapNone/>
                  <wp:docPr id="3" name="Рисунок 13" descr="2816F4B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2816F4B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</a:blip>
                          <a:srcRect l="5952" t="-485" r="2423" b="61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1579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0617">
              <w:rPr>
                <w:sz w:val="20"/>
                <w:szCs w:val="20"/>
              </w:rPr>
              <w:t>0106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70C" w:rsidRPr="00590617" w:rsidRDefault="0061170C" w:rsidP="0061170C">
            <w:pPr>
              <w:jc w:val="center"/>
              <w:rPr>
                <w:color w:val="000000"/>
                <w:sz w:val="20"/>
                <w:szCs w:val="20"/>
              </w:rPr>
            </w:pPr>
            <w:r w:rsidRPr="0059061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3101 10</w:t>
            </w:r>
            <w:r w:rsidRPr="00590617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70C" w:rsidRPr="00590617" w:rsidRDefault="0061170C" w:rsidP="0061170C">
            <w:pPr>
              <w:jc w:val="center"/>
              <w:rPr>
                <w:color w:val="000000"/>
                <w:sz w:val="20"/>
                <w:szCs w:val="20"/>
              </w:rPr>
            </w:pPr>
            <w:r w:rsidRPr="0059061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70C" w:rsidRPr="00590617" w:rsidRDefault="0061170C" w:rsidP="00611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70C" w:rsidRPr="006949FF" w:rsidRDefault="0061170C" w:rsidP="0061170C">
            <w:pPr>
              <w:jc w:val="center"/>
              <w:rPr>
                <w:sz w:val="20"/>
                <w:szCs w:val="20"/>
              </w:rPr>
            </w:pPr>
            <w:r w:rsidRPr="006949FF">
              <w:rPr>
                <w:sz w:val="20"/>
                <w:szCs w:val="20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70C" w:rsidRPr="00590617" w:rsidRDefault="0061170C" w:rsidP="00611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70C" w:rsidRPr="00590617" w:rsidRDefault="0061170C" w:rsidP="00611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70C" w:rsidRPr="00590617" w:rsidRDefault="0061170C" w:rsidP="00611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</w:tr>
      <w:tr w:rsidR="006949FF" w:rsidRPr="00590617" w:rsidTr="0061170C">
        <w:trPr>
          <w:trHeight w:val="56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0C" w:rsidRPr="00590617" w:rsidRDefault="0061170C" w:rsidP="0061170C">
            <w:pPr>
              <w:spacing w:line="264" w:lineRule="auto"/>
              <w:jc w:val="both"/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0C" w:rsidRPr="00964372" w:rsidRDefault="0061170C" w:rsidP="0061170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0C" w:rsidRPr="00590617" w:rsidRDefault="0061170C" w:rsidP="0061170C">
            <w:pPr>
              <w:rPr>
                <w:sz w:val="20"/>
                <w:szCs w:val="20"/>
              </w:rPr>
            </w:pPr>
            <w:r w:rsidRPr="00590617">
              <w:rPr>
                <w:i/>
                <w:sz w:val="20"/>
                <w:szCs w:val="20"/>
              </w:rPr>
              <w:t>действующие расходные обязательства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70C" w:rsidRPr="00590617" w:rsidRDefault="0061170C" w:rsidP="00611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70C" w:rsidRDefault="0061170C" w:rsidP="006117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70C" w:rsidRPr="00590617" w:rsidRDefault="0061170C" w:rsidP="006117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70C" w:rsidRPr="00590617" w:rsidRDefault="0061170C" w:rsidP="006117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70C" w:rsidRPr="00590617" w:rsidRDefault="0061170C" w:rsidP="00611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70C" w:rsidRPr="006949FF" w:rsidRDefault="0061170C" w:rsidP="0061170C">
            <w:pPr>
              <w:jc w:val="center"/>
              <w:rPr>
                <w:sz w:val="20"/>
                <w:szCs w:val="20"/>
              </w:rPr>
            </w:pPr>
            <w:r w:rsidRPr="006949FF">
              <w:rPr>
                <w:sz w:val="20"/>
                <w:szCs w:val="20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70C" w:rsidRPr="00590617" w:rsidRDefault="0061170C" w:rsidP="00611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70C" w:rsidRPr="00590617" w:rsidRDefault="0061170C" w:rsidP="00611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70C" w:rsidRPr="00590617" w:rsidRDefault="0061170C" w:rsidP="00611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</w:tr>
      <w:tr w:rsidR="006949FF" w:rsidRPr="00590617" w:rsidTr="0061170C">
        <w:trPr>
          <w:trHeight w:val="56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94" w:rsidRPr="00590617" w:rsidRDefault="004F0A94" w:rsidP="008047F2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94" w:rsidRPr="00590617" w:rsidRDefault="004F0A94" w:rsidP="008047F2">
            <w:pPr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94" w:rsidRPr="00590617" w:rsidRDefault="004F0A94" w:rsidP="008047F2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94" w:rsidRPr="00590617" w:rsidRDefault="004F0A94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94" w:rsidRPr="00590617" w:rsidRDefault="004F0A94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94" w:rsidRPr="00590617" w:rsidRDefault="004F0A94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94" w:rsidRPr="00590617" w:rsidRDefault="004F0A94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94" w:rsidRPr="00590617" w:rsidRDefault="004F0A94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94" w:rsidRPr="00590617" w:rsidRDefault="004F0A94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A94" w:rsidRPr="00590617" w:rsidRDefault="004F0A94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A94" w:rsidRPr="00590617" w:rsidRDefault="004F0A94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A94" w:rsidRPr="006B332C" w:rsidRDefault="004F0A94" w:rsidP="008047F2">
            <w:pPr>
              <w:jc w:val="center"/>
              <w:rPr>
                <w:sz w:val="20"/>
                <w:szCs w:val="20"/>
              </w:rPr>
            </w:pPr>
          </w:p>
        </w:tc>
      </w:tr>
      <w:tr w:rsidR="006949FF" w:rsidRPr="00590617" w:rsidTr="0061170C">
        <w:trPr>
          <w:trHeight w:val="56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94" w:rsidRPr="00590617" w:rsidRDefault="004F0A94" w:rsidP="008047F2">
            <w:pPr>
              <w:rPr>
                <w:sz w:val="20"/>
                <w:szCs w:val="20"/>
              </w:rPr>
            </w:pPr>
            <w:r w:rsidRPr="00590617">
              <w:rPr>
                <w:rFonts w:eastAsia="TimesNewRoman"/>
                <w:sz w:val="20"/>
                <w:szCs w:val="20"/>
              </w:rPr>
              <w:t>Подпрограмма</w:t>
            </w:r>
            <w:r>
              <w:rPr>
                <w:rFonts w:eastAsia="TimesNewRoman"/>
                <w:sz w:val="20"/>
                <w:szCs w:val="20"/>
              </w:rPr>
              <w:t>2</w:t>
            </w:r>
            <w:r w:rsidRPr="00590617">
              <w:rPr>
                <w:rFonts w:eastAsia="TimesNewRoman"/>
                <w:sz w:val="20"/>
                <w:szCs w:val="20"/>
              </w:rPr>
              <w:t>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94" w:rsidRPr="00590617" w:rsidRDefault="004F0A94" w:rsidP="008047F2">
            <w:pPr>
              <w:rPr>
                <w:sz w:val="20"/>
                <w:szCs w:val="20"/>
              </w:rPr>
            </w:pPr>
            <w:r w:rsidRPr="00590617">
              <w:rPr>
                <w:rFonts w:eastAsia="TimesNewRoman"/>
                <w:sz w:val="20"/>
                <w:szCs w:val="20"/>
              </w:rPr>
              <w:t>«Управление муниципальным долгом</w:t>
            </w:r>
            <w:r>
              <w:rPr>
                <w:rFonts w:eastAsia="TimesNewRoman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94" w:rsidRPr="00590617" w:rsidRDefault="004F0A94" w:rsidP="008047F2">
            <w:pPr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94" w:rsidRPr="00590617" w:rsidRDefault="004F0A94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94" w:rsidRPr="00590617" w:rsidRDefault="004F0A94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94" w:rsidRPr="00590617" w:rsidRDefault="004F0A94" w:rsidP="008047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94" w:rsidRPr="00590617" w:rsidRDefault="004F0A94" w:rsidP="008047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94" w:rsidRPr="00590617" w:rsidRDefault="004F0A94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94" w:rsidRPr="00590617" w:rsidRDefault="004F0A94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A94" w:rsidRPr="00590617" w:rsidRDefault="004F0A94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A94" w:rsidRPr="00590617" w:rsidRDefault="004F0A94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A94" w:rsidRPr="006B332C" w:rsidRDefault="004F0A94" w:rsidP="008047F2">
            <w:pPr>
              <w:jc w:val="center"/>
              <w:rPr>
                <w:sz w:val="20"/>
                <w:szCs w:val="20"/>
              </w:rPr>
            </w:pPr>
          </w:p>
        </w:tc>
      </w:tr>
      <w:tr w:rsidR="006949FF" w:rsidRPr="00590617" w:rsidTr="0061170C">
        <w:trPr>
          <w:trHeight w:val="56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8D" w:rsidRPr="00590617" w:rsidRDefault="00957E8D" w:rsidP="008047F2">
            <w:pPr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8D" w:rsidRPr="00590617" w:rsidRDefault="00957E8D" w:rsidP="008047F2">
            <w:pPr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8D" w:rsidRPr="00590617" w:rsidRDefault="00957E8D" w:rsidP="008047F2">
            <w:pPr>
              <w:rPr>
                <w:i/>
                <w:sz w:val="20"/>
                <w:szCs w:val="20"/>
              </w:rPr>
            </w:pPr>
            <w:r w:rsidRPr="00590617">
              <w:rPr>
                <w:i/>
                <w:sz w:val="20"/>
                <w:szCs w:val="20"/>
              </w:rPr>
              <w:t>действующие расходные обязательства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Pr="00590617" w:rsidRDefault="00957E8D" w:rsidP="00957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Pr="00590617" w:rsidRDefault="00957E8D" w:rsidP="00832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Pr="00590617" w:rsidRDefault="00957E8D" w:rsidP="00832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</w:tr>
      <w:tr w:rsidR="006949FF" w:rsidRPr="00590617" w:rsidTr="0061170C">
        <w:trPr>
          <w:trHeight w:val="56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8D" w:rsidRPr="00590617" w:rsidRDefault="00957E8D" w:rsidP="008047F2">
            <w:pPr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8D" w:rsidRPr="00590617" w:rsidRDefault="00957E8D" w:rsidP="008047F2">
            <w:pPr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8D" w:rsidRPr="00590617" w:rsidRDefault="00957E8D" w:rsidP="008047F2">
            <w:pPr>
              <w:rPr>
                <w:i/>
                <w:sz w:val="20"/>
                <w:szCs w:val="20"/>
              </w:rPr>
            </w:pPr>
            <w:r w:rsidRPr="00590617">
              <w:rPr>
                <w:i/>
                <w:sz w:val="20"/>
                <w:szCs w:val="20"/>
              </w:rPr>
              <w:t>дополнительные объемы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r w:rsidRPr="00590617">
              <w:rPr>
                <w:sz w:val="20"/>
                <w:szCs w:val="20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r w:rsidRPr="00590617">
              <w:rPr>
                <w:sz w:val="20"/>
                <w:szCs w:val="20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Pr="00590617" w:rsidRDefault="00957E8D" w:rsidP="008047F2">
            <w:r w:rsidRPr="00590617">
              <w:rPr>
                <w:sz w:val="20"/>
                <w:szCs w:val="20"/>
              </w:rPr>
              <w:t>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Pr="00590617" w:rsidRDefault="00957E8D" w:rsidP="008323B1">
            <w:r w:rsidRPr="00590617">
              <w:rPr>
                <w:sz w:val="20"/>
                <w:szCs w:val="20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Pr="00590617" w:rsidRDefault="00957E8D" w:rsidP="008323B1">
            <w:r w:rsidRPr="00590617">
              <w:rPr>
                <w:sz w:val="20"/>
                <w:szCs w:val="20"/>
              </w:rPr>
              <w:t>х</w:t>
            </w:r>
          </w:p>
        </w:tc>
      </w:tr>
      <w:tr w:rsidR="006949FF" w:rsidRPr="00590617" w:rsidTr="0061170C">
        <w:trPr>
          <w:trHeight w:val="56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мероприятие2</w:t>
            </w:r>
            <w:r w:rsidRPr="00590617">
              <w:rPr>
                <w:sz w:val="20"/>
                <w:szCs w:val="20"/>
              </w:rPr>
              <w:t>.2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 xml:space="preserve">Объем расходов на обслуживание муниципального долга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1301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3202</w:t>
            </w:r>
            <w:r w:rsidRPr="00590617">
              <w:rPr>
                <w:sz w:val="20"/>
                <w:szCs w:val="20"/>
              </w:rPr>
              <w:t xml:space="preserve"> 2005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700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Pr="00590617" w:rsidRDefault="00957E8D" w:rsidP="00957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Pr="00590617" w:rsidRDefault="00957E8D" w:rsidP="00832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Pr="00590617" w:rsidRDefault="00957E8D" w:rsidP="00832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</w:tr>
      <w:tr w:rsidR="006949FF" w:rsidRPr="00590617" w:rsidTr="0061170C">
        <w:trPr>
          <w:trHeight w:val="56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8D" w:rsidRPr="00590617" w:rsidRDefault="00957E8D" w:rsidP="008047F2">
            <w:pPr>
              <w:jc w:val="center"/>
              <w:rPr>
                <w:i/>
                <w:sz w:val="20"/>
                <w:szCs w:val="20"/>
              </w:rPr>
            </w:pPr>
            <w:r w:rsidRPr="00590617">
              <w:rPr>
                <w:i/>
                <w:sz w:val="20"/>
                <w:szCs w:val="20"/>
              </w:rPr>
              <w:t>действующие расходные обязательства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Pr="00590617" w:rsidRDefault="00957E8D" w:rsidP="00957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Pr="00590617" w:rsidRDefault="00957E8D" w:rsidP="00832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Pr="00590617" w:rsidRDefault="00957E8D" w:rsidP="00832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</w:tr>
      <w:tr w:rsidR="006949FF" w:rsidRPr="00590617" w:rsidTr="0061170C">
        <w:trPr>
          <w:trHeight w:val="56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94" w:rsidRPr="00590617" w:rsidRDefault="004F0A94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94" w:rsidRPr="00590617" w:rsidRDefault="004F0A94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94" w:rsidRPr="00590617" w:rsidRDefault="004F0A94" w:rsidP="008047F2">
            <w:pPr>
              <w:jc w:val="center"/>
              <w:rPr>
                <w:i/>
                <w:sz w:val="20"/>
                <w:szCs w:val="20"/>
              </w:rPr>
            </w:pPr>
            <w:r w:rsidRPr="00590617">
              <w:rPr>
                <w:i/>
                <w:sz w:val="20"/>
                <w:szCs w:val="20"/>
              </w:rPr>
              <w:t>дополнительные объемы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94" w:rsidRPr="00590617" w:rsidRDefault="004F0A94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94" w:rsidRPr="00590617" w:rsidRDefault="004F0A94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94" w:rsidRPr="00590617" w:rsidRDefault="004F0A94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94" w:rsidRPr="00590617" w:rsidRDefault="004F0A94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94" w:rsidRPr="00590617" w:rsidRDefault="004F0A94" w:rsidP="008047F2">
            <w:pPr>
              <w:jc w:val="center"/>
            </w:pPr>
            <w:r w:rsidRPr="00590617">
              <w:rPr>
                <w:sz w:val="20"/>
                <w:szCs w:val="20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94" w:rsidRPr="00590617" w:rsidRDefault="004F0A94" w:rsidP="008047F2">
            <w:pPr>
              <w:jc w:val="center"/>
            </w:pPr>
            <w:r w:rsidRPr="00590617">
              <w:rPr>
                <w:sz w:val="20"/>
                <w:szCs w:val="20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A94" w:rsidRPr="00590617" w:rsidRDefault="004F0A94" w:rsidP="008047F2">
            <w:pPr>
              <w:jc w:val="center"/>
            </w:pPr>
            <w:r w:rsidRPr="00590617">
              <w:rPr>
                <w:sz w:val="20"/>
                <w:szCs w:val="20"/>
              </w:rPr>
              <w:t>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A94" w:rsidRPr="00590617" w:rsidRDefault="004F0A94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A94" w:rsidRPr="006B332C" w:rsidRDefault="004F0A94" w:rsidP="008047F2">
            <w:pPr>
              <w:jc w:val="center"/>
              <w:rPr>
                <w:sz w:val="20"/>
                <w:szCs w:val="20"/>
              </w:rPr>
            </w:pPr>
            <w:r w:rsidRPr="006B332C">
              <w:rPr>
                <w:sz w:val="20"/>
                <w:szCs w:val="20"/>
              </w:rPr>
              <w:t>х</w:t>
            </w:r>
          </w:p>
        </w:tc>
      </w:tr>
    </w:tbl>
    <w:p w:rsidR="00C06B25" w:rsidRDefault="00C06B25" w:rsidP="00C06B25">
      <w:pPr>
        <w:ind w:left="10490"/>
        <w:rPr>
          <w:sz w:val="28"/>
          <w:szCs w:val="28"/>
        </w:rPr>
      </w:pPr>
    </w:p>
    <w:p w:rsidR="00C06B25" w:rsidRDefault="00C06B25" w:rsidP="00C06B25">
      <w:pPr>
        <w:ind w:left="10490"/>
        <w:rPr>
          <w:sz w:val="28"/>
          <w:szCs w:val="28"/>
        </w:rPr>
      </w:pPr>
    </w:p>
    <w:p w:rsidR="00C06B25" w:rsidRDefault="00C06B25" w:rsidP="00C06B25">
      <w:pPr>
        <w:ind w:left="1049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3321685</wp:posOffset>
            </wp:positionH>
            <wp:positionV relativeFrom="paragraph">
              <wp:posOffset>4081145</wp:posOffset>
            </wp:positionV>
            <wp:extent cx="1548130" cy="1579245"/>
            <wp:effectExtent l="0" t="0" r="0" b="0"/>
            <wp:wrapNone/>
            <wp:docPr id="12" name="Рисунок 12" descr="2816F4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816F4B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l="5952" t="-485" r="2423" b="6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6B25" w:rsidRDefault="00C06B25" w:rsidP="00C06B25">
      <w:pPr>
        <w:ind w:left="10490"/>
        <w:rPr>
          <w:sz w:val="28"/>
          <w:szCs w:val="28"/>
        </w:rPr>
      </w:pPr>
    </w:p>
    <w:p w:rsidR="00C06B25" w:rsidRDefault="00C06B25" w:rsidP="00C06B25">
      <w:pPr>
        <w:ind w:left="10490"/>
        <w:rPr>
          <w:sz w:val="28"/>
          <w:szCs w:val="28"/>
        </w:rPr>
      </w:pPr>
    </w:p>
    <w:p w:rsidR="00C06B25" w:rsidRDefault="00C06B25" w:rsidP="00C06B25">
      <w:pPr>
        <w:ind w:left="10490"/>
        <w:rPr>
          <w:sz w:val="28"/>
          <w:szCs w:val="28"/>
        </w:rPr>
      </w:pPr>
    </w:p>
    <w:p w:rsidR="00C06B25" w:rsidRDefault="00C06B25" w:rsidP="00C06B25">
      <w:pPr>
        <w:ind w:left="10490"/>
        <w:rPr>
          <w:sz w:val="28"/>
          <w:szCs w:val="28"/>
        </w:rPr>
      </w:pPr>
    </w:p>
    <w:p w:rsidR="00C06B25" w:rsidRDefault="00C06B25" w:rsidP="00C06B25">
      <w:pPr>
        <w:ind w:left="10490"/>
        <w:rPr>
          <w:sz w:val="28"/>
          <w:szCs w:val="28"/>
        </w:rPr>
      </w:pPr>
    </w:p>
    <w:p w:rsidR="00C06B25" w:rsidRDefault="00C06B25" w:rsidP="00C06B25">
      <w:pPr>
        <w:ind w:left="10490"/>
        <w:rPr>
          <w:sz w:val="28"/>
          <w:szCs w:val="28"/>
        </w:rPr>
      </w:pPr>
    </w:p>
    <w:p w:rsidR="00C06B25" w:rsidRPr="00590617" w:rsidRDefault="00C06B25" w:rsidP="00C06B25">
      <w:pPr>
        <w:ind w:left="10490"/>
        <w:rPr>
          <w:sz w:val="28"/>
          <w:szCs w:val="28"/>
        </w:rPr>
      </w:pPr>
      <w:r w:rsidRPr="00590617">
        <w:rPr>
          <w:sz w:val="28"/>
          <w:szCs w:val="28"/>
        </w:rPr>
        <w:lastRenderedPageBreak/>
        <w:t>Приложение № </w:t>
      </w:r>
      <w:r>
        <w:rPr>
          <w:sz w:val="28"/>
          <w:szCs w:val="28"/>
        </w:rPr>
        <w:t>4</w:t>
      </w:r>
    </w:p>
    <w:p w:rsidR="00C06B25" w:rsidRPr="00590617" w:rsidRDefault="00C06B25" w:rsidP="00C06B25">
      <w:pPr>
        <w:ind w:left="10490"/>
        <w:rPr>
          <w:sz w:val="28"/>
          <w:szCs w:val="28"/>
        </w:rPr>
      </w:pPr>
      <w:r w:rsidRPr="00590617">
        <w:rPr>
          <w:sz w:val="28"/>
          <w:szCs w:val="28"/>
        </w:rPr>
        <w:t>к  муниципальной программе</w:t>
      </w:r>
    </w:p>
    <w:p w:rsidR="00C06B25" w:rsidRPr="00590617" w:rsidRDefault="00C06B25" w:rsidP="00C06B25">
      <w:pPr>
        <w:ind w:left="10490"/>
        <w:rPr>
          <w:sz w:val="28"/>
          <w:szCs w:val="28"/>
        </w:rPr>
      </w:pPr>
      <w:r w:rsidRPr="00590617">
        <w:rPr>
          <w:sz w:val="28"/>
          <w:szCs w:val="28"/>
        </w:rPr>
        <w:t xml:space="preserve">«Управление муниципальными финансами </w:t>
      </w:r>
      <w:r>
        <w:rPr>
          <w:sz w:val="28"/>
          <w:szCs w:val="28"/>
        </w:rPr>
        <w:t>Карачаевского городского округа</w:t>
      </w:r>
      <w:r w:rsidRPr="00590617">
        <w:rPr>
          <w:sz w:val="28"/>
          <w:szCs w:val="28"/>
        </w:rPr>
        <w:t>» на 20</w:t>
      </w:r>
      <w:r w:rsidR="00CA5E09">
        <w:rPr>
          <w:sz w:val="28"/>
          <w:szCs w:val="28"/>
        </w:rPr>
        <w:t>2</w:t>
      </w:r>
      <w:r w:rsidR="00EE581D">
        <w:rPr>
          <w:sz w:val="28"/>
          <w:szCs w:val="28"/>
        </w:rPr>
        <w:t>1</w:t>
      </w:r>
      <w:r w:rsidRPr="00590617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EE581D">
        <w:rPr>
          <w:sz w:val="28"/>
          <w:szCs w:val="28"/>
        </w:rPr>
        <w:t>5</w:t>
      </w:r>
      <w:r w:rsidRPr="00590617">
        <w:rPr>
          <w:sz w:val="28"/>
          <w:szCs w:val="28"/>
        </w:rPr>
        <w:t xml:space="preserve"> годы</w:t>
      </w:r>
    </w:p>
    <w:p w:rsidR="00C06B25" w:rsidRPr="00590617" w:rsidRDefault="00C06B25" w:rsidP="00C06B25">
      <w:pPr>
        <w:ind w:left="10490"/>
        <w:rPr>
          <w:sz w:val="28"/>
          <w:szCs w:val="28"/>
        </w:rPr>
      </w:pPr>
    </w:p>
    <w:p w:rsidR="00C06B25" w:rsidRPr="00590617" w:rsidRDefault="00C06B25" w:rsidP="00C06B25">
      <w:pPr>
        <w:jc w:val="center"/>
        <w:rPr>
          <w:sz w:val="28"/>
          <w:szCs w:val="28"/>
        </w:rPr>
      </w:pPr>
      <w:r w:rsidRPr="00590617">
        <w:rPr>
          <w:sz w:val="28"/>
          <w:szCs w:val="28"/>
        </w:rPr>
        <w:t xml:space="preserve">Ресурсное обеспечение и прогнозная (справочная) оценка расходов местного бюджета на реализацию целей муниципальной программы «Управление муниципальными финансами </w:t>
      </w:r>
      <w:r>
        <w:rPr>
          <w:sz w:val="28"/>
          <w:szCs w:val="28"/>
        </w:rPr>
        <w:t>Карачаевского городского округа</w:t>
      </w:r>
      <w:r w:rsidRPr="00590617">
        <w:rPr>
          <w:sz w:val="28"/>
          <w:szCs w:val="28"/>
        </w:rPr>
        <w:t>» на 20</w:t>
      </w:r>
      <w:r w:rsidR="00CA5E09">
        <w:rPr>
          <w:sz w:val="28"/>
          <w:szCs w:val="28"/>
        </w:rPr>
        <w:t>2</w:t>
      </w:r>
      <w:r w:rsidR="00EE581D">
        <w:rPr>
          <w:sz w:val="28"/>
          <w:szCs w:val="28"/>
        </w:rPr>
        <w:t>1</w:t>
      </w:r>
      <w:r w:rsidRPr="00590617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EE581D">
        <w:rPr>
          <w:sz w:val="28"/>
          <w:szCs w:val="28"/>
        </w:rPr>
        <w:t>5</w:t>
      </w:r>
      <w:r w:rsidRPr="00590617">
        <w:rPr>
          <w:sz w:val="28"/>
          <w:szCs w:val="28"/>
        </w:rPr>
        <w:t xml:space="preserve"> годы </w:t>
      </w:r>
    </w:p>
    <w:p w:rsidR="00C06B25" w:rsidRPr="00590617" w:rsidRDefault="00C06B25" w:rsidP="00C06B25">
      <w:pPr>
        <w:ind w:left="10490"/>
        <w:rPr>
          <w:sz w:val="28"/>
          <w:szCs w:val="28"/>
        </w:rPr>
      </w:pPr>
    </w:p>
    <w:tbl>
      <w:tblPr>
        <w:tblpPr w:leftFromText="180" w:rightFromText="180" w:vertAnchor="text" w:tblpX="91" w:tblpY="1"/>
        <w:tblOverlap w:val="never"/>
        <w:tblW w:w="14786" w:type="dxa"/>
        <w:tblLook w:val="04A0"/>
      </w:tblPr>
      <w:tblGrid>
        <w:gridCol w:w="1850"/>
        <w:gridCol w:w="3078"/>
        <w:gridCol w:w="2551"/>
        <w:gridCol w:w="1701"/>
        <w:gridCol w:w="1560"/>
        <w:gridCol w:w="1275"/>
        <w:gridCol w:w="1276"/>
        <w:gridCol w:w="1495"/>
      </w:tblGrid>
      <w:tr w:rsidR="00C06B25" w:rsidRPr="00590617" w:rsidTr="008047F2">
        <w:trPr>
          <w:trHeight w:val="1250"/>
          <w:tblHeader/>
        </w:trPr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B25" w:rsidRPr="00590617" w:rsidRDefault="00C06B25" w:rsidP="008047F2">
            <w:pPr>
              <w:jc w:val="center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Статус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B25" w:rsidRPr="00590617" w:rsidRDefault="00C06B25" w:rsidP="008047F2">
            <w:pPr>
              <w:jc w:val="center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программы,  ведомственной целевой программы,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B25" w:rsidRPr="00590617" w:rsidRDefault="00C06B25" w:rsidP="008047F2">
            <w:pPr>
              <w:jc w:val="center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Ответствен</w:t>
            </w:r>
            <w:r>
              <w:rPr>
                <w:sz w:val="20"/>
                <w:szCs w:val="20"/>
              </w:rPr>
              <w:t>ный исполнитель, соисполнители</w:t>
            </w:r>
          </w:p>
        </w:tc>
        <w:tc>
          <w:tcPr>
            <w:tcW w:w="730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25" w:rsidRDefault="00C06B25" w:rsidP="008047F2">
            <w:pPr>
              <w:rPr>
                <w:sz w:val="20"/>
                <w:szCs w:val="20"/>
              </w:rPr>
            </w:pPr>
          </w:p>
          <w:p w:rsidR="00C06B25" w:rsidRPr="00B64D9B" w:rsidRDefault="00C06B25" w:rsidP="008047F2">
            <w:r w:rsidRPr="00B64D9B">
              <w:t xml:space="preserve">                                   Оценка расходов</w:t>
            </w:r>
          </w:p>
          <w:p w:rsidR="00C06B25" w:rsidRDefault="00C06B25" w:rsidP="008047F2">
            <w:pPr>
              <w:rPr>
                <w:sz w:val="20"/>
                <w:szCs w:val="20"/>
              </w:rPr>
            </w:pPr>
            <w:r w:rsidRPr="00B64D9B">
              <w:t xml:space="preserve">                                      (тыс.руб).годы</w:t>
            </w:r>
          </w:p>
        </w:tc>
      </w:tr>
      <w:tr w:rsidR="00C06B25" w:rsidRPr="00590617" w:rsidTr="008047F2">
        <w:trPr>
          <w:trHeight w:val="1250"/>
          <w:tblHeader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B25" w:rsidRPr="00590617" w:rsidRDefault="00C06B25" w:rsidP="008047F2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B25" w:rsidRPr="00590617" w:rsidRDefault="00C06B25" w:rsidP="008047F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B25" w:rsidRPr="00590617" w:rsidRDefault="00C06B25" w:rsidP="008047F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590617" w:rsidRDefault="00C06B25" w:rsidP="00EE581D">
            <w:pPr>
              <w:jc w:val="center"/>
              <w:rPr>
                <w:sz w:val="20"/>
                <w:szCs w:val="20"/>
                <w:lang w:val="en-US"/>
              </w:rPr>
            </w:pPr>
            <w:r w:rsidRPr="00590617">
              <w:rPr>
                <w:sz w:val="20"/>
                <w:szCs w:val="20"/>
                <w:lang w:val="en-US"/>
              </w:rPr>
              <w:t>20</w:t>
            </w:r>
            <w:r w:rsidR="00CA5E09">
              <w:rPr>
                <w:sz w:val="20"/>
                <w:szCs w:val="20"/>
              </w:rPr>
              <w:t>2</w:t>
            </w:r>
            <w:r w:rsidR="00EE581D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590617" w:rsidRDefault="00C06B25" w:rsidP="00EE581D">
            <w:pPr>
              <w:jc w:val="center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20</w:t>
            </w:r>
            <w:r w:rsidR="00A54617">
              <w:rPr>
                <w:sz w:val="20"/>
                <w:szCs w:val="20"/>
              </w:rPr>
              <w:t>2</w:t>
            </w:r>
            <w:r w:rsidR="00EE581D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25" w:rsidRPr="00590617" w:rsidRDefault="00C06B25" w:rsidP="00EE581D">
            <w:pPr>
              <w:jc w:val="center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20</w:t>
            </w:r>
            <w:r w:rsidR="0066577A">
              <w:rPr>
                <w:sz w:val="20"/>
                <w:szCs w:val="20"/>
              </w:rPr>
              <w:t>2</w:t>
            </w:r>
            <w:r w:rsidR="00EE581D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25" w:rsidRPr="00590617" w:rsidRDefault="00C06B25" w:rsidP="00EE5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F0A94">
              <w:rPr>
                <w:sz w:val="20"/>
                <w:szCs w:val="20"/>
              </w:rPr>
              <w:t>2</w:t>
            </w:r>
            <w:r w:rsidR="00EE581D">
              <w:rPr>
                <w:sz w:val="20"/>
                <w:szCs w:val="20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25" w:rsidRPr="00590617" w:rsidRDefault="00C06B25" w:rsidP="00EE5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E581D">
              <w:rPr>
                <w:sz w:val="20"/>
                <w:szCs w:val="20"/>
              </w:rPr>
              <w:t>5</w:t>
            </w:r>
          </w:p>
        </w:tc>
      </w:tr>
      <w:tr w:rsidR="00C06B25" w:rsidRPr="00590617" w:rsidTr="008047F2">
        <w:trPr>
          <w:trHeight w:val="28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25" w:rsidRPr="00590617" w:rsidRDefault="00C06B25" w:rsidP="008047F2">
            <w:pPr>
              <w:jc w:val="center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25" w:rsidRPr="00590617" w:rsidRDefault="00C06B25" w:rsidP="008047F2">
            <w:pPr>
              <w:jc w:val="center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25" w:rsidRPr="00590617" w:rsidRDefault="00C06B25" w:rsidP="008047F2">
            <w:pPr>
              <w:jc w:val="center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25" w:rsidRPr="00590617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25" w:rsidRPr="00590617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B25" w:rsidRPr="00590617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E581D" w:rsidRPr="00590617" w:rsidTr="008047F2">
        <w:trPr>
          <w:trHeight w:val="36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81D" w:rsidRPr="00590617" w:rsidRDefault="00EE581D" w:rsidP="00EE581D">
            <w:pPr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81D" w:rsidRPr="00590617" w:rsidRDefault="00EE581D" w:rsidP="00EE581D">
            <w:pPr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Муниципальная программа  «Управление муниципальными финансами</w:t>
            </w:r>
            <w:r>
              <w:rPr>
                <w:sz w:val="20"/>
                <w:szCs w:val="20"/>
              </w:rPr>
              <w:t xml:space="preserve"> Карачаевского городского округа</w:t>
            </w:r>
            <w:r w:rsidRPr="00590617">
              <w:rPr>
                <w:sz w:val="20"/>
                <w:szCs w:val="20"/>
              </w:rPr>
              <w:t>» на 20</w:t>
            </w:r>
            <w:r>
              <w:rPr>
                <w:sz w:val="20"/>
                <w:szCs w:val="20"/>
              </w:rPr>
              <w:t>21</w:t>
            </w:r>
            <w:r w:rsidRPr="00590617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25</w:t>
            </w:r>
            <w:r w:rsidRPr="00590617">
              <w:rPr>
                <w:sz w:val="20"/>
                <w:szCs w:val="20"/>
              </w:rPr>
              <w:t xml:space="preserve"> годы </w:t>
            </w:r>
          </w:p>
          <w:p w:rsidR="00EE581D" w:rsidRPr="00590617" w:rsidRDefault="00EE581D" w:rsidP="00EE581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1D" w:rsidRPr="00590617" w:rsidRDefault="00EE581D" w:rsidP="00EE581D">
            <w:pPr>
              <w:rPr>
                <w:sz w:val="20"/>
                <w:szCs w:val="20"/>
              </w:rPr>
            </w:pPr>
            <w:r w:rsidRPr="00CA606D">
              <w:rPr>
                <w:sz w:val="20"/>
                <w:szCs w:val="20"/>
              </w:rPr>
              <w:t>Финансовое управление  администрации</w:t>
            </w:r>
            <w:r>
              <w:rPr>
                <w:sz w:val="20"/>
                <w:szCs w:val="20"/>
              </w:rPr>
              <w:t xml:space="preserve"> Карачаевского городского округа</w:t>
            </w:r>
            <w:r w:rsidRPr="00590617">
              <w:rPr>
                <w:sz w:val="20"/>
                <w:szCs w:val="20"/>
              </w:rPr>
              <w:t xml:space="preserve">: </w:t>
            </w:r>
          </w:p>
          <w:p w:rsidR="00EE581D" w:rsidRPr="00590617" w:rsidRDefault="00EE581D" w:rsidP="00EE581D">
            <w:pPr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 xml:space="preserve">всего местный бюджет, </w:t>
            </w:r>
          </w:p>
          <w:p w:rsidR="00EE581D" w:rsidRPr="00590617" w:rsidRDefault="00EE581D" w:rsidP="00EE581D">
            <w:pPr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81D" w:rsidRPr="002D3768" w:rsidRDefault="00EE581D" w:rsidP="00503285">
            <w:pPr>
              <w:pStyle w:val="s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11148,5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81D" w:rsidRPr="00503285" w:rsidRDefault="00EE581D" w:rsidP="00503285">
            <w:pPr>
              <w:pStyle w:val="s1"/>
              <w:jc w:val="center"/>
              <w:rPr>
                <w:sz w:val="22"/>
                <w:szCs w:val="22"/>
              </w:rPr>
            </w:pPr>
            <w:r w:rsidRPr="00503285">
              <w:rPr>
                <w:sz w:val="22"/>
                <w:szCs w:val="22"/>
              </w:rPr>
              <w:t>1</w:t>
            </w:r>
            <w:r w:rsidR="006949FF" w:rsidRPr="00503285">
              <w:rPr>
                <w:sz w:val="22"/>
                <w:szCs w:val="22"/>
              </w:rPr>
              <w:t>2903,6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81D" w:rsidRDefault="00EE581D" w:rsidP="00EE581D">
            <w:pPr>
              <w:pStyle w:val="s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11866,2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81D" w:rsidRDefault="00EE581D" w:rsidP="00EE581D">
            <w:pPr>
              <w:pStyle w:val="s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11866,2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81D" w:rsidRDefault="00EE581D" w:rsidP="00EE581D">
            <w:pPr>
              <w:pStyle w:val="s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11866,2</w:t>
            </w:r>
          </w:p>
        </w:tc>
      </w:tr>
      <w:tr w:rsidR="00EE581D" w:rsidRPr="00590617" w:rsidTr="008047F2">
        <w:trPr>
          <w:trHeight w:val="28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81D" w:rsidRPr="00590617" w:rsidRDefault="00EE581D" w:rsidP="00EE581D">
            <w:pPr>
              <w:rPr>
                <w:b/>
                <w:bCs/>
                <w:sz w:val="20"/>
                <w:szCs w:val="20"/>
              </w:rPr>
            </w:pPr>
            <w:r w:rsidRPr="00590617">
              <w:rPr>
                <w:b/>
                <w:bCs/>
                <w:sz w:val="20"/>
                <w:szCs w:val="20"/>
              </w:rPr>
              <w:t xml:space="preserve">Подпрограмма 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81D" w:rsidRPr="00590617" w:rsidRDefault="00EE581D" w:rsidP="00EE581D">
            <w:pPr>
              <w:rPr>
                <w:sz w:val="20"/>
                <w:szCs w:val="20"/>
              </w:rPr>
            </w:pPr>
            <w:r w:rsidRPr="00590617">
              <w:rPr>
                <w:rFonts w:eastAsia="TimesNewRoman"/>
                <w:sz w:val="20"/>
                <w:szCs w:val="20"/>
              </w:rPr>
              <w:t xml:space="preserve"> «Обеспечение реализации </w:t>
            </w:r>
            <w:r w:rsidRPr="00590617">
              <w:rPr>
                <w:sz w:val="20"/>
                <w:szCs w:val="20"/>
              </w:rPr>
              <w:t>программы</w:t>
            </w:r>
            <w:r>
              <w:rPr>
                <w:sz w:val="20"/>
                <w:szCs w:val="20"/>
              </w:rPr>
              <w:t xml:space="preserve"> и прочие мероприятия</w:t>
            </w:r>
            <w:r w:rsidRPr="00590617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1D" w:rsidRPr="00590617" w:rsidRDefault="00EE581D" w:rsidP="00EE581D">
            <w:pPr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всего местный бюджет,</w:t>
            </w:r>
          </w:p>
          <w:p w:rsidR="00EE581D" w:rsidRPr="00590617" w:rsidRDefault="00EE581D" w:rsidP="00EE581D">
            <w:pPr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81D" w:rsidRPr="00590617" w:rsidRDefault="00EE581D" w:rsidP="00503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81D" w:rsidRPr="00503285" w:rsidRDefault="006949FF" w:rsidP="00503285">
            <w:pPr>
              <w:jc w:val="center"/>
              <w:rPr>
                <w:sz w:val="18"/>
                <w:szCs w:val="18"/>
              </w:rPr>
            </w:pPr>
            <w:r w:rsidRPr="00503285">
              <w:rPr>
                <w:sz w:val="18"/>
                <w:szCs w:val="18"/>
              </w:rPr>
              <w:t>12739,0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1D" w:rsidRDefault="00EE581D" w:rsidP="00EE5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1D" w:rsidRDefault="00EE581D" w:rsidP="00EE581D">
            <w:r w:rsidRPr="008535E5">
              <w:rPr>
                <w:sz w:val="18"/>
                <w:szCs w:val="18"/>
              </w:rPr>
              <w:t>11701,2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1D" w:rsidRDefault="00EE581D" w:rsidP="00EE581D">
            <w:r w:rsidRPr="008535E5">
              <w:rPr>
                <w:sz w:val="18"/>
                <w:szCs w:val="18"/>
              </w:rPr>
              <w:t>11701,2</w:t>
            </w:r>
          </w:p>
        </w:tc>
      </w:tr>
      <w:tr w:rsidR="00EE581D" w:rsidRPr="00590617" w:rsidTr="008047F2">
        <w:trPr>
          <w:trHeight w:val="56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81D" w:rsidRPr="00590617" w:rsidRDefault="00EE581D" w:rsidP="00EE581D">
            <w:pPr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>1</w:t>
            </w:r>
            <w:r w:rsidRPr="00590617">
              <w:rPr>
                <w:sz w:val="20"/>
                <w:szCs w:val="20"/>
              </w:rPr>
              <w:t>.1.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81D" w:rsidRPr="00590617" w:rsidRDefault="00EE581D" w:rsidP="00EE581D">
            <w:pPr>
              <w:rPr>
                <w:rFonts w:eastAsia="TimesNewRoman"/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Обеспечение деятельности финансового управления</w:t>
            </w:r>
            <w:r w:rsidRPr="00CA606D">
              <w:rPr>
                <w:sz w:val="20"/>
                <w:szCs w:val="20"/>
              </w:rPr>
              <w:t>администрации</w:t>
            </w:r>
            <w:r>
              <w:rPr>
                <w:sz w:val="20"/>
                <w:szCs w:val="20"/>
              </w:rPr>
              <w:t xml:space="preserve">  Карачаевского городского округа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1D" w:rsidRPr="00590617" w:rsidRDefault="00EE581D" w:rsidP="00EE58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81D" w:rsidRPr="00590617" w:rsidRDefault="00EE581D" w:rsidP="00503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="00503285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,</w:t>
            </w:r>
            <w:r w:rsidR="00503285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81D" w:rsidRPr="00503285" w:rsidRDefault="006949FF" w:rsidP="00503285">
            <w:pPr>
              <w:jc w:val="center"/>
              <w:rPr>
                <w:sz w:val="18"/>
                <w:szCs w:val="18"/>
              </w:rPr>
            </w:pPr>
            <w:r w:rsidRPr="00503285">
              <w:rPr>
                <w:sz w:val="18"/>
                <w:szCs w:val="18"/>
              </w:rPr>
              <w:t>127</w:t>
            </w:r>
            <w:r w:rsidR="00503285" w:rsidRPr="00503285">
              <w:rPr>
                <w:sz w:val="18"/>
                <w:szCs w:val="18"/>
              </w:rPr>
              <w:t>28,8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1D" w:rsidRDefault="00EE581D" w:rsidP="00EE5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1D" w:rsidRDefault="00EE581D" w:rsidP="00EE581D">
            <w:r w:rsidRPr="00911967">
              <w:rPr>
                <w:sz w:val="18"/>
                <w:szCs w:val="18"/>
              </w:rPr>
              <w:t>11691,0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1D" w:rsidRDefault="00EE581D" w:rsidP="00EE581D">
            <w:r w:rsidRPr="00911967">
              <w:rPr>
                <w:sz w:val="18"/>
                <w:szCs w:val="18"/>
              </w:rPr>
              <w:t>11691,0</w:t>
            </w:r>
          </w:p>
        </w:tc>
      </w:tr>
      <w:tr w:rsidR="00EE581D" w:rsidRPr="00590617" w:rsidTr="008047F2">
        <w:trPr>
          <w:trHeight w:val="56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81D" w:rsidRPr="004B12AA" w:rsidRDefault="00EE581D" w:rsidP="00EE581D">
            <w:pPr>
              <w:rPr>
                <w:sz w:val="20"/>
                <w:szCs w:val="20"/>
              </w:rPr>
            </w:pPr>
            <w:r w:rsidRPr="004B12AA">
              <w:rPr>
                <w:sz w:val="20"/>
                <w:szCs w:val="20"/>
              </w:rPr>
              <w:lastRenderedPageBreak/>
              <w:t>Основное мероприятие 1.2.</w:t>
            </w:r>
          </w:p>
          <w:p w:rsidR="00EE581D" w:rsidRPr="00590617" w:rsidRDefault="00EE581D" w:rsidP="00EE581D">
            <w:pPr>
              <w:spacing w:line="264" w:lineRule="auto"/>
              <w:jc w:val="both"/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81D" w:rsidRPr="00164EC3" w:rsidRDefault="00EE581D" w:rsidP="00EE581D">
            <w:pPr>
              <w:rPr>
                <w:sz w:val="20"/>
                <w:szCs w:val="20"/>
              </w:rPr>
            </w:pPr>
            <w:r w:rsidRPr="00164EC3">
              <w:rPr>
                <w:sz w:val="20"/>
                <w:szCs w:val="20"/>
              </w:rPr>
              <w:t>Формирование высококвалифицированного кадрового состава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1D" w:rsidRPr="00590617" w:rsidRDefault="00EE581D" w:rsidP="00EE58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81D" w:rsidRPr="004F0A94" w:rsidRDefault="00EE581D" w:rsidP="00EE581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  <w:r w:rsidRPr="004F0A94">
              <w:rPr>
                <w:sz w:val="22"/>
                <w:szCs w:val="20"/>
              </w:rPr>
              <w:t>0,</w:t>
            </w:r>
            <w:r>
              <w:rPr>
                <w:sz w:val="22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81D" w:rsidRPr="00503285" w:rsidRDefault="00EE581D" w:rsidP="00EE581D">
            <w:pPr>
              <w:jc w:val="center"/>
              <w:rPr>
                <w:sz w:val="22"/>
                <w:szCs w:val="20"/>
              </w:rPr>
            </w:pPr>
            <w:r w:rsidRPr="00503285">
              <w:rPr>
                <w:sz w:val="22"/>
                <w:szCs w:val="20"/>
              </w:rPr>
              <w:t>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1D" w:rsidRPr="00590617" w:rsidRDefault="00EE581D" w:rsidP="00EE5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1D" w:rsidRPr="00590617" w:rsidRDefault="00EE581D" w:rsidP="00EE5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81D" w:rsidRPr="00590617" w:rsidRDefault="00EE581D" w:rsidP="00EE5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</w:tr>
      <w:tr w:rsidR="00EE581D" w:rsidRPr="00590617" w:rsidTr="00C04B3A">
        <w:trPr>
          <w:trHeight w:val="56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81D" w:rsidRPr="00590617" w:rsidRDefault="00EE581D" w:rsidP="00EE581D">
            <w:pPr>
              <w:rPr>
                <w:b/>
                <w:bCs/>
                <w:sz w:val="20"/>
                <w:szCs w:val="20"/>
              </w:rPr>
            </w:pPr>
            <w:r w:rsidRPr="00590617">
              <w:rPr>
                <w:rFonts w:eastAsia="TimesNewRoman"/>
                <w:b/>
                <w:bCs/>
                <w:sz w:val="20"/>
                <w:szCs w:val="20"/>
              </w:rPr>
              <w:t xml:space="preserve">Подпрограмма </w:t>
            </w:r>
            <w:r>
              <w:rPr>
                <w:rFonts w:eastAsia="TimesNewRoman"/>
                <w:b/>
                <w:bCs/>
                <w:sz w:val="20"/>
                <w:szCs w:val="20"/>
              </w:rPr>
              <w:t>2</w:t>
            </w:r>
            <w:r w:rsidRPr="00590617">
              <w:rPr>
                <w:rFonts w:eastAsia="TimesNew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81D" w:rsidRPr="00590617" w:rsidRDefault="00EE581D" w:rsidP="00EE581D">
            <w:pPr>
              <w:rPr>
                <w:sz w:val="20"/>
                <w:szCs w:val="20"/>
              </w:rPr>
            </w:pPr>
            <w:r w:rsidRPr="00164EC3">
              <w:rPr>
                <w:sz w:val="20"/>
                <w:szCs w:val="20"/>
              </w:rPr>
              <w:t>«Управление муниципальным долгом Карачаевского городского округа»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1D" w:rsidRPr="00590617" w:rsidRDefault="00EE581D" w:rsidP="00EE581D">
            <w:pPr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всего местный бюджет,</w:t>
            </w:r>
          </w:p>
          <w:p w:rsidR="00EE581D" w:rsidRPr="00590617" w:rsidRDefault="00EE581D" w:rsidP="00EE581D">
            <w:pPr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81D" w:rsidRPr="00590617" w:rsidRDefault="00EE581D" w:rsidP="00EE5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81D" w:rsidRPr="00503285" w:rsidRDefault="00EE581D" w:rsidP="00EE581D">
            <w:pPr>
              <w:jc w:val="center"/>
              <w:rPr>
                <w:sz w:val="20"/>
                <w:szCs w:val="20"/>
              </w:rPr>
            </w:pPr>
            <w:r w:rsidRPr="00503285">
              <w:rPr>
                <w:sz w:val="20"/>
                <w:szCs w:val="20"/>
              </w:rPr>
              <w:t>164,6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1D" w:rsidRDefault="00EE581D" w:rsidP="00EE581D">
            <w:pPr>
              <w:jc w:val="center"/>
              <w:rPr>
                <w:sz w:val="20"/>
                <w:szCs w:val="20"/>
              </w:rPr>
            </w:pPr>
          </w:p>
          <w:p w:rsidR="00EE581D" w:rsidRDefault="00EE581D" w:rsidP="00EE581D">
            <w:pPr>
              <w:jc w:val="center"/>
              <w:rPr>
                <w:sz w:val="20"/>
                <w:szCs w:val="20"/>
              </w:rPr>
            </w:pPr>
          </w:p>
          <w:p w:rsidR="00EE581D" w:rsidRPr="00590617" w:rsidRDefault="00EE581D" w:rsidP="00EE5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1D" w:rsidRDefault="00EE581D" w:rsidP="00EE581D">
            <w:pPr>
              <w:jc w:val="center"/>
              <w:rPr>
                <w:sz w:val="20"/>
                <w:szCs w:val="20"/>
              </w:rPr>
            </w:pPr>
          </w:p>
          <w:p w:rsidR="00EE581D" w:rsidRDefault="00EE581D" w:rsidP="00EE581D">
            <w:pPr>
              <w:jc w:val="center"/>
              <w:rPr>
                <w:sz w:val="20"/>
                <w:szCs w:val="20"/>
              </w:rPr>
            </w:pPr>
          </w:p>
          <w:p w:rsidR="00EE581D" w:rsidRPr="00590617" w:rsidRDefault="00EE581D" w:rsidP="00EE5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1D" w:rsidRDefault="00EE581D" w:rsidP="00EE581D">
            <w:pPr>
              <w:jc w:val="center"/>
              <w:rPr>
                <w:sz w:val="20"/>
                <w:szCs w:val="20"/>
              </w:rPr>
            </w:pPr>
          </w:p>
          <w:p w:rsidR="00EE581D" w:rsidRDefault="00EE581D" w:rsidP="00EE581D">
            <w:pPr>
              <w:jc w:val="center"/>
              <w:rPr>
                <w:sz w:val="20"/>
                <w:szCs w:val="20"/>
              </w:rPr>
            </w:pPr>
          </w:p>
          <w:p w:rsidR="00EE581D" w:rsidRPr="00590617" w:rsidRDefault="00EE581D" w:rsidP="00EE5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</w:tr>
      <w:tr w:rsidR="00EE581D" w:rsidRPr="00590617" w:rsidTr="00C04B3A">
        <w:trPr>
          <w:trHeight w:val="56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81D" w:rsidRPr="00590617" w:rsidRDefault="00EE581D" w:rsidP="00EE581D">
            <w:pPr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2</w:t>
            </w:r>
            <w:r w:rsidRPr="00590617">
              <w:rPr>
                <w:sz w:val="20"/>
                <w:szCs w:val="20"/>
              </w:rPr>
              <w:t>.2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81D" w:rsidRPr="00590617" w:rsidRDefault="00EE581D" w:rsidP="00EE581D">
            <w:pPr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 xml:space="preserve">Объем расходов на обслуживание муниципального долга </w:t>
            </w:r>
            <w:r>
              <w:rPr>
                <w:sz w:val="20"/>
                <w:szCs w:val="20"/>
              </w:rPr>
              <w:t>администрации Карачаевского городского округа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1D" w:rsidRPr="00590617" w:rsidRDefault="00EE581D" w:rsidP="00EE58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81D" w:rsidRPr="00590617" w:rsidRDefault="00EE581D" w:rsidP="00EE5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81D" w:rsidRPr="00503285" w:rsidRDefault="00EE581D" w:rsidP="00EE581D">
            <w:pPr>
              <w:jc w:val="center"/>
              <w:rPr>
                <w:sz w:val="20"/>
                <w:szCs w:val="20"/>
              </w:rPr>
            </w:pPr>
            <w:r w:rsidRPr="00503285">
              <w:rPr>
                <w:sz w:val="20"/>
                <w:szCs w:val="20"/>
              </w:rPr>
              <w:t>164,6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1D" w:rsidRDefault="00EE581D" w:rsidP="00EE581D">
            <w:pPr>
              <w:jc w:val="center"/>
              <w:rPr>
                <w:sz w:val="20"/>
                <w:szCs w:val="20"/>
              </w:rPr>
            </w:pPr>
          </w:p>
          <w:p w:rsidR="00EE581D" w:rsidRDefault="00EE581D" w:rsidP="00EE581D">
            <w:pPr>
              <w:jc w:val="center"/>
              <w:rPr>
                <w:sz w:val="20"/>
                <w:szCs w:val="20"/>
              </w:rPr>
            </w:pPr>
          </w:p>
          <w:p w:rsidR="00EE581D" w:rsidRDefault="00EE581D" w:rsidP="00EE581D">
            <w:pPr>
              <w:jc w:val="center"/>
              <w:rPr>
                <w:sz w:val="20"/>
                <w:szCs w:val="20"/>
              </w:rPr>
            </w:pPr>
          </w:p>
          <w:p w:rsidR="00EE581D" w:rsidRDefault="00EE581D" w:rsidP="00EE581D">
            <w:pPr>
              <w:jc w:val="center"/>
              <w:rPr>
                <w:sz w:val="20"/>
                <w:szCs w:val="20"/>
              </w:rPr>
            </w:pPr>
          </w:p>
          <w:p w:rsidR="00EE581D" w:rsidRPr="00590617" w:rsidRDefault="00EE581D" w:rsidP="00EE5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1D" w:rsidRDefault="00EE581D" w:rsidP="00EE581D">
            <w:pPr>
              <w:jc w:val="center"/>
              <w:rPr>
                <w:sz w:val="20"/>
                <w:szCs w:val="20"/>
              </w:rPr>
            </w:pPr>
          </w:p>
          <w:p w:rsidR="00EE581D" w:rsidRDefault="00EE581D" w:rsidP="00EE581D">
            <w:pPr>
              <w:jc w:val="center"/>
              <w:rPr>
                <w:sz w:val="20"/>
                <w:szCs w:val="20"/>
              </w:rPr>
            </w:pPr>
          </w:p>
          <w:p w:rsidR="00EE581D" w:rsidRDefault="00EE581D" w:rsidP="00EE581D">
            <w:pPr>
              <w:jc w:val="center"/>
              <w:rPr>
                <w:sz w:val="20"/>
                <w:szCs w:val="20"/>
              </w:rPr>
            </w:pPr>
          </w:p>
          <w:p w:rsidR="00EE581D" w:rsidRDefault="00EE581D" w:rsidP="00EE581D">
            <w:pPr>
              <w:jc w:val="center"/>
              <w:rPr>
                <w:sz w:val="20"/>
                <w:szCs w:val="20"/>
              </w:rPr>
            </w:pPr>
          </w:p>
          <w:p w:rsidR="00EE581D" w:rsidRPr="00590617" w:rsidRDefault="00EE581D" w:rsidP="00EE5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1D" w:rsidRDefault="00EE581D" w:rsidP="00EE581D">
            <w:pPr>
              <w:jc w:val="center"/>
              <w:rPr>
                <w:sz w:val="20"/>
                <w:szCs w:val="20"/>
              </w:rPr>
            </w:pPr>
          </w:p>
          <w:p w:rsidR="00EE581D" w:rsidRDefault="00EE581D" w:rsidP="00EE581D">
            <w:pPr>
              <w:jc w:val="center"/>
              <w:rPr>
                <w:sz w:val="20"/>
                <w:szCs w:val="20"/>
              </w:rPr>
            </w:pPr>
          </w:p>
          <w:p w:rsidR="00EE581D" w:rsidRDefault="00EE581D" w:rsidP="00EE581D">
            <w:pPr>
              <w:jc w:val="center"/>
              <w:rPr>
                <w:sz w:val="20"/>
                <w:szCs w:val="20"/>
              </w:rPr>
            </w:pPr>
          </w:p>
          <w:p w:rsidR="00EE581D" w:rsidRDefault="00EE581D" w:rsidP="00EE581D">
            <w:pPr>
              <w:jc w:val="center"/>
              <w:rPr>
                <w:sz w:val="20"/>
                <w:szCs w:val="20"/>
              </w:rPr>
            </w:pPr>
          </w:p>
          <w:p w:rsidR="00EE581D" w:rsidRPr="00590617" w:rsidRDefault="00EE581D" w:rsidP="00EE5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</w:tr>
    </w:tbl>
    <w:p w:rsidR="005955C4" w:rsidRDefault="005955C4">
      <w:r>
        <w:br w:type="page"/>
      </w:r>
    </w:p>
    <w:p w:rsidR="00134E1B" w:rsidRDefault="00134E1B" w:rsidP="00C06B25">
      <w:pPr>
        <w:pStyle w:val="a0"/>
        <w:ind w:left="-1134" w:firstLine="1843"/>
        <w:jc w:val="both"/>
        <w:rPr>
          <w:sz w:val="28"/>
          <w:szCs w:val="28"/>
        </w:rPr>
        <w:sectPr w:rsidR="00134E1B" w:rsidSect="00134E1B">
          <w:pgSz w:w="16838" w:h="11906" w:orient="landscape"/>
          <w:pgMar w:top="1701" w:right="709" w:bottom="663" w:left="1134" w:header="720" w:footer="720" w:gutter="0"/>
          <w:cols w:space="720"/>
          <w:docGrid w:linePitch="600" w:charSpace="32768"/>
        </w:sectPr>
      </w:pPr>
    </w:p>
    <w:p w:rsidR="00EF1E0C" w:rsidRDefault="00EF1E0C">
      <w:pPr>
        <w:pStyle w:val="a0"/>
        <w:ind w:firstLine="709"/>
        <w:jc w:val="both"/>
        <w:rPr>
          <w:sz w:val="28"/>
          <w:szCs w:val="28"/>
        </w:rPr>
      </w:pPr>
    </w:p>
    <w:p w:rsidR="00EF1E0C" w:rsidRDefault="00EF1E0C">
      <w:pPr>
        <w:pStyle w:val="a0"/>
        <w:ind w:firstLine="709"/>
        <w:jc w:val="both"/>
        <w:rPr>
          <w:sz w:val="28"/>
          <w:szCs w:val="28"/>
        </w:rPr>
      </w:pPr>
    </w:p>
    <w:p w:rsidR="00E4531E" w:rsidRDefault="00E4531E" w:rsidP="006D5555">
      <w:pPr>
        <w:pStyle w:val="a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</w:t>
      </w:r>
      <w:r w:rsidR="006D5555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 xml:space="preserve">настоящее постановление </w:t>
      </w:r>
      <w:r w:rsidR="006D5555">
        <w:rPr>
          <w:sz w:val="28"/>
          <w:szCs w:val="28"/>
        </w:rPr>
        <w:t>в муниципальной газете «Минги Тау»</w:t>
      </w:r>
      <w:r>
        <w:rPr>
          <w:sz w:val="28"/>
          <w:szCs w:val="28"/>
        </w:rPr>
        <w:t xml:space="preserve"> и разместить на официальном сайте Карачаевского городского округа в сети Интернет (</w:t>
      </w:r>
      <w:hyperlink r:id="rId15" w:history="1">
        <w:r>
          <w:rPr>
            <w:rStyle w:val="a5"/>
            <w:sz w:val="28"/>
            <w:szCs w:val="28"/>
            <w:lang w:val="en-US"/>
          </w:rPr>
          <w:t>www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karachaevsk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info</w:t>
        </w:r>
      </w:hyperlink>
      <w:r>
        <w:rPr>
          <w:sz w:val="28"/>
          <w:szCs w:val="28"/>
        </w:rPr>
        <w:t>).</w:t>
      </w:r>
    </w:p>
    <w:p w:rsidR="00E4531E" w:rsidRDefault="006D5555" w:rsidP="006D5555">
      <w:pPr>
        <w:pStyle w:val="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531E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>
        <w:rPr>
          <w:rFonts w:ascii="Times New Roman" w:hAnsi="Times New Roman" w:cs="Times New Roman"/>
          <w:sz w:val="28"/>
          <w:szCs w:val="28"/>
        </w:rPr>
        <w:t>ис</w:t>
      </w:r>
      <w:r w:rsidR="00E4531E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Мэра – управляющего делами Администрации Карачаевского городского округа</w:t>
      </w:r>
      <w:r w:rsidR="00E4531E">
        <w:rPr>
          <w:rFonts w:ascii="Times New Roman" w:hAnsi="Times New Roman" w:cs="Times New Roman"/>
          <w:sz w:val="28"/>
          <w:szCs w:val="28"/>
        </w:rPr>
        <w:t>.</w:t>
      </w:r>
    </w:p>
    <w:p w:rsidR="00E4531E" w:rsidRDefault="00E4531E">
      <w:pPr>
        <w:pStyle w:val="15"/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D13677" w:rsidRDefault="00D13677">
      <w:pPr>
        <w:pStyle w:val="15"/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E4531E" w:rsidRDefault="00CA5E09">
      <w:pPr>
        <w:pStyle w:val="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4531E">
        <w:rPr>
          <w:rFonts w:ascii="Times New Roman" w:hAnsi="Times New Roman" w:cs="Times New Roman"/>
          <w:sz w:val="28"/>
          <w:szCs w:val="28"/>
        </w:rPr>
        <w:t xml:space="preserve">эр Карачаевского городского округа        </w:t>
      </w:r>
      <w:r w:rsidR="00B12BD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E581D">
        <w:rPr>
          <w:rFonts w:ascii="Times New Roman" w:hAnsi="Times New Roman" w:cs="Times New Roman"/>
          <w:sz w:val="28"/>
          <w:szCs w:val="28"/>
        </w:rPr>
        <w:t>М</w:t>
      </w:r>
      <w:r w:rsidR="00E4531E">
        <w:rPr>
          <w:rFonts w:ascii="Times New Roman" w:hAnsi="Times New Roman" w:cs="Times New Roman"/>
          <w:sz w:val="28"/>
          <w:szCs w:val="28"/>
        </w:rPr>
        <w:t>.</w:t>
      </w:r>
      <w:r w:rsidR="00EE581D">
        <w:rPr>
          <w:rFonts w:ascii="Times New Roman" w:hAnsi="Times New Roman" w:cs="Times New Roman"/>
          <w:sz w:val="28"/>
          <w:szCs w:val="28"/>
        </w:rPr>
        <w:t>М</w:t>
      </w:r>
      <w:r w:rsidR="00E4531E">
        <w:rPr>
          <w:rFonts w:ascii="Times New Roman" w:hAnsi="Times New Roman" w:cs="Times New Roman"/>
          <w:sz w:val="28"/>
          <w:szCs w:val="28"/>
        </w:rPr>
        <w:t>.</w:t>
      </w:r>
      <w:r w:rsidR="00EE581D">
        <w:rPr>
          <w:rFonts w:ascii="Times New Roman" w:hAnsi="Times New Roman" w:cs="Times New Roman"/>
          <w:sz w:val="28"/>
          <w:szCs w:val="28"/>
        </w:rPr>
        <w:t>Урусов</w:t>
      </w:r>
    </w:p>
    <w:p w:rsidR="00E4531E" w:rsidRDefault="00E4531E">
      <w:pPr>
        <w:pStyle w:val="15"/>
        <w:rPr>
          <w:rFonts w:ascii="Times New Roman" w:hAnsi="Times New Roman" w:cs="Times New Roman"/>
          <w:sz w:val="28"/>
          <w:szCs w:val="28"/>
        </w:rPr>
      </w:pPr>
    </w:p>
    <w:p w:rsidR="00226E79" w:rsidRDefault="00226E79">
      <w:pPr>
        <w:pStyle w:val="15"/>
        <w:rPr>
          <w:rFonts w:ascii="Times New Roman" w:hAnsi="Times New Roman" w:cs="Times New Roman"/>
          <w:sz w:val="28"/>
          <w:szCs w:val="28"/>
        </w:rPr>
      </w:pPr>
    </w:p>
    <w:p w:rsidR="002646E5" w:rsidRDefault="002646E5">
      <w:pPr>
        <w:pStyle w:val="15"/>
        <w:ind w:left="5400"/>
        <w:rPr>
          <w:rFonts w:ascii="Times New Roman" w:hAnsi="Times New Roman" w:cs="Times New Roman"/>
          <w:sz w:val="28"/>
          <w:szCs w:val="28"/>
        </w:rPr>
      </w:pPr>
    </w:p>
    <w:p w:rsidR="00DA65A9" w:rsidRPr="00DA65A9" w:rsidRDefault="00DA65A9" w:rsidP="00DA65A9">
      <w:pPr>
        <w:tabs>
          <w:tab w:val="left" w:pos="1047"/>
        </w:tabs>
        <w:spacing w:line="288" w:lineRule="auto"/>
        <w:ind w:right="40"/>
        <w:jc w:val="both"/>
        <w:rPr>
          <w:sz w:val="28"/>
          <w:szCs w:val="28"/>
          <w:lang w:eastAsia="ru-RU"/>
        </w:rPr>
      </w:pPr>
    </w:p>
    <w:p w:rsidR="00DA65A9" w:rsidRDefault="00DA65A9" w:rsidP="00DA65A9">
      <w:pPr>
        <w:suppressAutoHyphens w:val="0"/>
        <w:rPr>
          <w:sz w:val="28"/>
          <w:szCs w:val="28"/>
          <w:lang w:eastAsia="ru-RU"/>
        </w:rPr>
      </w:pPr>
    </w:p>
    <w:p w:rsidR="00805091" w:rsidRDefault="00805091" w:rsidP="00DA65A9">
      <w:pPr>
        <w:suppressAutoHyphens w:val="0"/>
        <w:rPr>
          <w:sz w:val="28"/>
          <w:szCs w:val="28"/>
          <w:lang w:eastAsia="ru-RU"/>
        </w:rPr>
      </w:pPr>
    </w:p>
    <w:p w:rsidR="00805091" w:rsidRDefault="00805091" w:rsidP="00DA65A9">
      <w:pPr>
        <w:suppressAutoHyphens w:val="0"/>
        <w:rPr>
          <w:sz w:val="28"/>
          <w:szCs w:val="28"/>
          <w:lang w:eastAsia="ru-RU"/>
        </w:rPr>
      </w:pPr>
    </w:p>
    <w:p w:rsidR="00805091" w:rsidRDefault="00805091" w:rsidP="00DA65A9">
      <w:pPr>
        <w:suppressAutoHyphens w:val="0"/>
        <w:rPr>
          <w:sz w:val="28"/>
          <w:szCs w:val="28"/>
          <w:lang w:eastAsia="ru-RU"/>
        </w:rPr>
      </w:pPr>
    </w:p>
    <w:p w:rsidR="00805091" w:rsidRDefault="00805091" w:rsidP="00DA65A9">
      <w:pPr>
        <w:suppressAutoHyphens w:val="0"/>
        <w:rPr>
          <w:sz w:val="28"/>
          <w:szCs w:val="28"/>
          <w:lang w:eastAsia="ru-RU"/>
        </w:rPr>
      </w:pPr>
    </w:p>
    <w:p w:rsidR="00805091" w:rsidRDefault="00805091" w:rsidP="00DA65A9">
      <w:pPr>
        <w:suppressAutoHyphens w:val="0"/>
        <w:rPr>
          <w:sz w:val="28"/>
          <w:szCs w:val="28"/>
          <w:lang w:eastAsia="ru-RU"/>
        </w:rPr>
      </w:pPr>
    </w:p>
    <w:p w:rsidR="00805091" w:rsidRDefault="00805091" w:rsidP="00DA65A9">
      <w:pPr>
        <w:suppressAutoHyphens w:val="0"/>
        <w:rPr>
          <w:sz w:val="28"/>
          <w:szCs w:val="28"/>
          <w:lang w:eastAsia="ru-RU"/>
        </w:rPr>
      </w:pPr>
    </w:p>
    <w:p w:rsidR="00805091" w:rsidRDefault="00805091" w:rsidP="00DA65A9">
      <w:pPr>
        <w:suppressAutoHyphens w:val="0"/>
        <w:rPr>
          <w:sz w:val="28"/>
          <w:szCs w:val="28"/>
          <w:lang w:eastAsia="ru-RU"/>
        </w:rPr>
      </w:pPr>
    </w:p>
    <w:p w:rsidR="00805091" w:rsidRDefault="00805091" w:rsidP="00DA65A9">
      <w:pPr>
        <w:suppressAutoHyphens w:val="0"/>
        <w:rPr>
          <w:sz w:val="28"/>
          <w:szCs w:val="28"/>
          <w:lang w:eastAsia="ru-RU"/>
        </w:rPr>
      </w:pPr>
    </w:p>
    <w:p w:rsidR="00805091" w:rsidRDefault="00805091" w:rsidP="00DA65A9">
      <w:pPr>
        <w:suppressAutoHyphens w:val="0"/>
        <w:rPr>
          <w:sz w:val="28"/>
          <w:szCs w:val="28"/>
          <w:lang w:eastAsia="ru-RU"/>
        </w:rPr>
      </w:pPr>
    </w:p>
    <w:p w:rsidR="00805091" w:rsidRDefault="00805091" w:rsidP="00DA65A9">
      <w:pPr>
        <w:suppressAutoHyphens w:val="0"/>
        <w:rPr>
          <w:sz w:val="28"/>
          <w:szCs w:val="28"/>
          <w:lang w:eastAsia="ru-RU"/>
        </w:rPr>
      </w:pPr>
    </w:p>
    <w:p w:rsidR="00805091" w:rsidRDefault="00805091" w:rsidP="00DA65A9">
      <w:pPr>
        <w:suppressAutoHyphens w:val="0"/>
        <w:rPr>
          <w:sz w:val="28"/>
          <w:szCs w:val="28"/>
          <w:lang w:eastAsia="ru-RU"/>
        </w:rPr>
      </w:pPr>
    </w:p>
    <w:p w:rsidR="00805091" w:rsidRDefault="00805091" w:rsidP="00DA65A9">
      <w:pPr>
        <w:suppressAutoHyphens w:val="0"/>
        <w:rPr>
          <w:sz w:val="28"/>
          <w:szCs w:val="28"/>
          <w:lang w:eastAsia="ru-RU"/>
        </w:rPr>
      </w:pPr>
    </w:p>
    <w:p w:rsidR="00805091" w:rsidRDefault="00805091" w:rsidP="00DA65A9">
      <w:pPr>
        <w:suppressAutoHyphens w:val="0"/>
        <w:rPr>
          <w:sz w:val="28"/>
          <w:szCs w:val="28"/>
          <w:lang w:eastAsia="ru-RU"/>
        </w:rPr>
      </w:pPr>
    </w:p>
    <w:p w:rsidR="00805091" w:rsidRDefault="00805091" w:rsidP="00DA65A9">
      <w:pPr>
        <w:suppressAutoHyphens w:val="0"/>
        <w:rPr>
          <w:sz w:val="28"/>
          <w:szCs w:val="28"/>
          <w:lang w:eastAsia="ru-RU"/>
        </w:rPr>
      </w:pPr>
    </w:p>
    <w:p w:rsidR="00805091" w:rsidRDefault="00805091" w:rsidP="00DA65A9">
      <w:pPr>
        <w:suppressAutoHyphens w:val="0"/>
        <w:rPr>
          <w:sz w:val="28"/>
          <w:szCs w:val="28"/>
          <w:lang w:eastAsia="ru-RU"/>
        </w:rPr>
      </w:pPr>
    </w:p>
    <w:p w:rsidR="00805091" w:rsidRDefault="00805091" w:rsidP="00DA65A9">
      <w:pPr>
        <w:suppressAutoHyphens w:val="0"/>
        <w:rPr>
          <w:sz w:val="28"/>
          <w:szCs w:val="28"/>
          <w:lang w:eastAsia="ru-RU"/>
        </w:rPr>
      </w:pPr>
    </w:p>
    <w:p w:rsidR="00805091" w:rsidRDefault="00805091" w:rsidP="00DA65A9">
      <w:pPr>
        <w:suppressAutoHyphens w:val="0"/>
        <w:rPr>
          <w:sz w:val="28"/>
          <w:szCs w:val="28"/>
          <w:lang w:eastAsia="ru-RU"/>
        </w:rPr>
      </w:pPr>
    </w:p>
    <w:p w:rsidR="00805091" w:rsidRDefault="00805091" w:rsidP="00DA65A9">
      <w:pPr>
        <w:suppressAutoHyphens w:val="0"/>
        <w:rPr>
          <w:sz w:val="28"/>
          <w:szCs w:val="28"/>
          <w:lang w:eastAsia="ru-RU"/>
        </w:rPr>
      </w:pPr>
    </w:p>
    <w:p w:rsidR="00805091" w:rsidRDefault="00805091" w:rsidP="00DA65A9">
      <w:pPr>
        <w:suppressAutoHyphens w:val="0"/>
        <w:rPr>
          <w:sz w:val="28"/>
          <w:szCs w:val="28"/>
          <w:lang w:eastAsia="ru-RU"/>
        </w:rPr>
      </w:pPr>
    </w:p>
    <w:p w:rsidR="00805091" w:rsidRDefault="00805091" w:rsidP="00DA65A9">
      <w:pPr>
        <w:suppressAutoHyphens w:val="0"/>
        <w:rPr>
          <w:sz w:val="28"/>
          <w:szCs w:val="28"/>
          <w:lang w:eastAsia="ru-RU"/>
        </w:rPr>
      </w:pPr>
    </w:p>
    <w:p w:rsidR="00805091" w:rsidRDefault="00805091" w:rsidP="00DA65A9">
      <w:pPr>
        <w:suppressAutoHyphens w:val="0"/>
        <w:rPr>
          <w:sz w:val="28"/>
          <w:szCs w:val="28"/>
          <w:lang w:eastAsia="ru-RU"/>
        </w:rPr>
      </w:pPr>
    </w:p>
    <w:p w:rsidR="00805091" w:rsidRDefault="00805091" w:rsidP="00DA65A9">
      <w:pPr>
        <w:suppressAutoHyphens w:val="0"/>
        <w:rPr>
          <w:sz w:val="28"/>
          <w:szCs w:val="28"/>
          <w:lang w:eastAsia="ru-RU"/>
        </w:rPr>
      </w:pPr>
    </w:p>
    <w:p w:rsidR="00805091" w:rsidRDefault="00805091" w:rsidP="00DA65A9">
      <w:pPr>
        <w:suppressAutoHyphens w:val="0"/>
        <w:rPr>
          <w:sz w:val="28"/>
          <w:szCs w:val="28"/>
          <w:lang w:eastAsia="ru-RU"/>
        </w:rPr>
      </w:pPr>
    </w:p>
    <w:p w:rsidR="00805091" w:rsidRDefault="00805091" w:rsidP="00DA65A9">
      <w:pPr>
        <w:suppressAutoHyphens w:val="0"/>
        <w:rPr>
          <w:sz w:val="28"/>
          <w:szCs w:val="28"/>
          <w:lang w:eastAsia="ru-RU"/>
        </w:rPr>
      </w:pPr>
    </w:p>
    <w:p w:rsidR="00805091" w:rsidRDefault="00805091" w:rsidP="00DA65A9">
      <w:pPr>
        <w:suppressAutoHyphens w:val="0"/>
        <w:rPr>
          <w:sz w:val="28"/>
          <w:szCs w:val="28"/>
          <w:lang w:eastAsia="ru-RU"/>
        </w:rPr>
      </w:pPr>
    </w:p>
    <w:p w:rsidR="00805091" w:rsidRDefault="00805091" w:rsidP="00DA65A9">
      <w:pPr>
        <w:suppressAutoHyphens w:val="0"/>
        <w:rPr>
          <w:sz w:val="28"/>
          <w:szCs w:val="28"/>
          <w:lang w:eastAsia="ru-RU"/>
        </w:rPr>
      </w:pPr>
    </w:p>
    <w:p w:rsidR="00805091" w:rsidRDefault="00805091" w:rsidP="00DA65A9">
      <w:pPr>
        <w:suppressAutoHyphens w:val="0"/>
        <w:rPr>
          <w:sz w:val="28"/>
          <w:szCs w:val="28"/>
          <w:lang w:eastAsia="ru-RU"/>
        </w:rPr>
      </w:pPr>
    </w:p>
    <w:p w:rsidR="00805091" w:rsidRDefault="00805091" w:rsidP="00DA65A9">
      <w:pPr>
        <w:suppressAutoHyphens w:val="0"/>
        <w:rPr>
          <w:sz w:val="28"/>
          <w:szCs w:val="28"/>
          <w:lang w:eastAsia="ru-RU"/>
        </w:rPr>
      </w:pPr>
    </w:p>
    <w:p w:rsidR="00805091" w:rsidRPr="00DA65A9" w:rsidRDefault="00805091" w:rsidP="00DA65A9">
      <w:pPr>
        <w:suppressAutoHyphens w:val="0"/>
        <w:rPr>
          <w:sz w:val="28"/>
          <w:szCs w:val="28"/>
          <w:lang w:eastAsia="ru-RU"/>
        </w:rPr>
      </w:pPr>
    </w:p>
    <w:sectPr w:rsidR="00805091" w:rsidRPr="00DA65A9" w:rsidSect="00965800">
      <w:pgSz w:w="11906" w:h="16838"/>
      <w:pgMar w:top="709" w:right="663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B85" w:rsidRDefault="00F62B85" w:rsidP="00EF1E0C">
      <w:r>
        <w:separator/>
      </w:r>
    </w:p>
  </w:endnote>
  <w:endnote w:type="continuationSeparator" w:id="1">
    <w:p w:rsidR="00F62B85" w:rsidRDefault="00F62B85" w:rsidP="00EF1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B85" w:rsidRDefault="00F62B85" w:rsidP="00EF1E0C">
      <w:r>
        <w:separator/>
      </w:r>
    </w:p>
  </w:footnote>
  <w:footnote w:type="continuationSeparator" w:id="1">
    <w:p w:rsidR="00F62B85" w:rsidRDefault="00F62B85" w:rsidP="00EF1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677"/>
    <w:rsid w:val="00013E3E"/>
    <w:rsid w:val="00027A66"/>
    <w:rsid w:val="000347EB"/>
    <w:rsid w:val="0009616A"/>
    <w:rsid w:val="000B1529"/>
    <w:rsid w:val="00121292"/>
    <w:rsid w:val="00126853"/>
    <w:rsid w:val="00134E1B"/>
    <w:rsid w:val="00144F64"/>
    <w:rsid w:val="001C071A"/>
    <w:rsid w:val="001D64C3"/>
    <w:rsid w:val="001F429E"/>
    <w:rsid w:val="00202050"/>
    <w:rsid w:val="00226E79"/>
    <w:rsid w:val="002646E5"/>
    <w:rsid w:val="002650CF"/>
    <w:rsid w:val="00276220"/>
    <w:rsid w:val="00286984"/>
    <w:rsid w:val="002B2998"/>
    <w:rsid w:val="002B4234"/>
    <w:rsid w:val="002F3D3B"/>
    <w:rsid w:val="003031EE"/>
    <w:rsid w:val="00335D7E"/>
    <w:rsid w:val="003E32C4"/>
    <w:rsid w:val="003E7DAB"/>
    <w:rsid w:val="003F6F06"/>
    <w:rsid w:val="00417270"/>
    <w:rsid w:val="0042797C"/>
    <w:rsid w:val="00430B71"/>
    <w:rsid w:val="004510DA"/>
    <w:rsid w:val="00481DC5"/>
    <w:rsid w:val="00493E6E"/>
    <w:rsid w:val="004B0EB6"/>
    <w:rsid w:val="004B2EB6"/>
    <w:rsid w:val="004C2B9B"/>
    <w:rsid w:val="004C58DD"/>
    <w:rsid w:val="004F0A94"/>
    <w:rsid w:val="004F49F3"/>
    <w:rsid w:val="004F71B0"/>
    <w:rsid w:val="00503285"/>
    <w:rsid w:val="005330ED"/>
    <w:rsid w:val="00550E11"/>
    <w:rsid w:val="005673A3"/>
    <w:rsid w:val="00580B6E"/>
    <w:rsid w:val="005955C4"/>
    <w:rsid w:val="005A752C"/>
    <w:rsid w:val="0061170C"/>
    <w:rsid w:val="00620A14"/>
    <w:rsid w:val="0066577A"/>
    <w:rsid w:val="006949FF"/>
    <w:rsid w:val="006B17DE"/>
    <w:rsid w:val="006B332C"/>
    <w:rsid w:val="006C2B15"/>
    <w:rsid w:val="006D5555"/>
    <w:rsid w:val="0070249D"/>
    <w:rsid w:val="0074290B"/>
    <w:rsid w:val="00767C5A"/>
    <w:rsid w:val="00775270"/>
    <w:rsid w:val="00795C10"/>
    <w:rsid w:val="007B7916"/>
    <w:rsid w:val="007D2AEC"/>
    <w:rsid w:val="008023D7"/>
    <w:rsid w:val="00803946"/>
    <w:rsid w:val="008047F2"/>
    <w:rsid w:val="00805091"/>
    <w:rsid w:val="00830F4D"/>
    <w:rsid w:val="008323B1"/>
    <w:rsid w:val="00833946"/>
    <w:rsid w:val="008527E9"/>
    <w:rsid w:val="00854D1D"/>
    <w:rsid w:val="00856793"/>
    <w:rsid w:val="00874F89"/>
    <w:rsid w:val="00884097"/>
    <w:rsid w:val="008B1271"/>
    <w:rsid w:val="008B28E4"/>
    <w:rsid w:val="00902CD3"/>
    <w:rsid w:val="00924671"/>
    <w:rsid w:val="00945F69"/>
    <w:rsid w:val="00957E8D"/>
    <w:rsid w:val="00965800"/>
    <w:rsid w:val="009830E1"/>
    <w:rsid w:val="009B624F"/>
    <w:rsid w:val="009F49CD"/>
    <w:rsid w:val="00A36DE8"/>
    <w:rsid w:val="00A54617"/>
    <w:rsid w:val="00A76AA1"/>
    <w:rsid w:val="00AA05D1"/>
    <w:rsid w:val="00AC0EBD"/>
    <w:rsid w:val="00AC584A"/>
    <w:rsid w:val="00AD28AA"/>
    <w:rsid w:val="00AD5991"/>
    <w:rsid w:val="00AE2F27"/>
    <w:rsid w:val="00B12BD4"/>
    <w:rsid w:val="00B161B8"/>
    <w:rsid w:val="00B3550D"/>
    <w:rsid w:val="00B434E5"/>
    <w:rsid w:val="00B573CE"/>
    <w:rsid w:val="00B61D24"/>
    <w:rsid w:val="00BE02C3"/>
    <w:rsid w:val="00C04B3A"/>
    <w:rsid w:val="00C04C7B"/>
    <w:rsid w:val="00C06B25"/>
    <w:rsid w:val="00C31704"/>
    <w:rsid w:val="00C37409"/>
    <w:rsid w:val="00C5015E"/>
    <w:rsid w:val="00C51EB4"/>
    <w:rsid w:val="00CA5E09"/>
    <w:rsid w:val="00CD6C87"/>
    <w:rsid w:val="00CF4B03"/>
    <w:rsid w:val="00D0066C"/>
    <w:rsid w:val="00D13372"/>
    <w:rsid w:val="00D13677"/>
    <w:rsid w:val="00D418C1"/>
    <w:rsid w:val="00D57E7D"/>
    <w:rsid w:val="00DA65A9"/>
    <w:rsid w:val="00DB5E5B"/>
    <w:rsid w:val="00DB6267"/>
    <w:rsid w:val="00DD0FCF"/>
    <w:rsid w:val="00DD3470"/>
    <w:rsid w:val="00E02721"/>
    <w:rsid w:val="00E21565"/>
    <w:rsid w:val="00E22FDE"/>
    <w:rsid w:val="00E33788"/>
    <w:rsid w:val="00E33CBD"/>
    <w:rsid w:val="00E4531E"/>
    <w:rsid w:val="00E82270"/>
    <w:rsid w:val="00E9008A"/>
    <w:rsid w:val="00EB77C4"/>
    <w:rsid w:val="00EC2ADD"/>
    <w:rsid w:val="00EE581D"/>
    <w:rsid w:val="00EE7623"/>
    <w:rsid w:val="00EF1E0C"/>
    <w:rsid w:val="00F44202"/>
    <w:rsid w:val="00F575D7"/>
    <w:rsid w:val="00F62B85"/>
    <w:rsid w:val="00F72F01"/>
    <w:rsid w:val="00F900CE"/>
    <w:rsid w:val="00F93302"/>
    <w:rsid w:val="00FA2D94"/>
    <w:rsid w:val="00FC633F"/>
    <w:rsid w:val="00FF116A"/>
    <w:rsid w:val="00FF2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7B"/>
    <w:pPr>
      <w:suppressAutoHyphens/>
    </w:pPr>
    <w:rPr>
      <w:rFonts w:eastAsia="Calibri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C04C7B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C04C7B"/>
  </w:style>
  <w:style w:type="character" w:customStyle="1" w:styleId="11">
    <w:name w:val="Знак Знак1"/>
    <w:rsid w:val="00C04C7B"/>
    <w:rPr>
      <w:rFonts w:ascii="Courier New" w:hAnsi="Courier New" w:cs="Courier New"/>
      <w:sz w:val="20"/>
      <w:szCs w:val="20"/>
    </w:rPr>
  </w:style>
  <w:style w:type="character" w:customStyle="1" w:styleId="2">
    <w:name w:val="Знак Знак2"/>
    <w:rsid w:val="00C04C7B"/>
    <w:rPr>
      <w:rFonts w:ascii="Arial" w:hAnsi="Arial" w:cs="Arial"/>
      <w:b/>
      <w:bCs/>
      <w:sz w:val="32"/>
      <w:szCs w:val="32"/>
    </w:rPr>
  </w:style>
  <w:style w:type="character" w:customStyle="1" w:styleId="a4">
    <w:name w:val="Знак Знак"/>
    <w:rsid w:val="00C04C7B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C04C7B"/>
    <w:rPr>
      <w:rFonts w:cs="Times New Roman"/>
      <w:color w:val="0000FF"/>
      <w:u w:val="single"/>
    </w:rPr>
  </w:style>
  <w:style w:type="paragraph" w:customStyle="1" w:styleId="12">
    <w:name w:val="Заголовок1"/>
    <w:basedOn w:val="a"/>
    <w:next w:val="a0"/>
    <w:rsid w:val="00C04C7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link w:val="a6"/>
    <w:rsid w:val="00C04C7B"/>
    <w:pPr>
      <w:spacing w:line="288" w:lineRule="auto"/>
      <w:jc w:val="center"/>
    </w:pPr>
    <w:rPr>
      <w:sz w:val="20"/>
      <w:szCs w:val="20"/>
    </w:rPr>
  </w:style>
  <w:style w:type="paragraph" w:styleId="a7">
    <w:name w:val="List"/>
    <w:basedOn w:val="a0"/>
    <w:rsid w:val="00C04C7B"/>
    <w:rPr>
      <w:rFonts w:cs="Mangal"/>
    </w:rPr>
  </w:style>
  <w:style w:type="paragraph" w:customStyle="1" w:styleId="13">
    <w:name w:val="Название1"/>
    <w:basedOn w:val="a"/>
    <w:rsid w:val="00C04C7B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C04C7B"/>
    <w:pPr>
      <w:suppressLineNumbers/>
    </w:pPr>
    <w:rPr>
      <w:rFonts w:cs="Mangal"/>
    </w:rPr>
  </w:style>
  <w:style w:type="paragraph" w:customStyle="1" w:styleId="15">
    <w:name w:val="Текст1"/>
    <w:basedOn w:val="a"/>
    <w:rsid w:val="00C04C7B"/>
    <w:rPr>
      <w:rFonts w:ascii="Courier New" w:hAnsi="Courier New" w:cs="Courier New"/>
      <w:sz w:val="20"/>
      <w:szCs w:val="20"/>
    </w:rPr>
  </w:style>
  <w:style w:type="paragraph" w:customStyle="1" w:styleId="a8">
    <w:name w:val="Содержимое таблицы"/>
    <w:basedOn w:val="a"/>
    <w:rsid w:val="00C04C7B"/>
    <w:pPr>
      <w:suppressLineNumbers/>
    </w:pPr>
  </w:style>
  <w:style w:type="paragraph" w:customStyle="1" w:styleId="a9">
    <w:name w:val="Заголовок таблицы"/>
    <w:basedOn w:val="a8"/>
    <w:rsid w:val="00C04C7B"/>
    <w:pPr>
      <w:jc w:val="center"/>
    </w:pPr>
    <w:rPr>
      <w:b/>
      <w:bCs/>
    </w:rPr>
  </w:style>
  <w:style w:type="character" w:customStyle="1" w:styleId="a6">
    <w:name w:val="Основной текст Знак"/>
    <w:link w:val="a0"/>
    <w:locked/>
    <w:rsid w:val="00DA65A9"/>
    <w:rPr>
      <w:rFonts w:eastAsia="Calibri"/>
      <w:lang w:eastAsia="ar-SA"/>
    </w:rPr>
  </w:style>
  <w:style w:type="paragraph" w:customStyle="1" w:styleId="s1">
    <w:name w:val="s_1"/>
    <w:basedOn w:val="a"/>
    <w:rsid w:val="00013E3E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a">
    <w:name w:val="Plain Text"/>
    <w:basedOn w:val="a"/>
    <w:link w:val="ab"/>
    <w:rsid w:val="00013E3E"/>
    <w:pPr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b">
    <w:name w:val="Текст Знак"/>
    <w:basedOn w:val="a1"/>
    <w:link w:val="aa"/>
    <w:rsid w:val="00013E3E"/>
    <w:rPr>
      <w:rFonts w:ascii="Courier New" w:hAnsi="Courier New"/>
    </w:rPr>
  </w:style>
  <w:style w:type="paragraph" w:customStyle="1" w:styleId="ConsPlusNormal">
    <w:name w:val="ConsPlusNormal"/>
    <w:rsid w:val="00013E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13E3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c">
    <w:name w:val="List Paragraph"/>
    <w:basedOn w:val="a"/>
    <w:qFormat/>
    <w:rsid w:val="00013E3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 Spacing"/>
    <w:uiPriority w:val="99"/>
    <w:qFormat/>
    <w:rsid w:val="00013E3E"/>
    <w:rPr>
      <w:sz w:val="24"/>
      <w:szCs w:val="24"/>
    </w:rPr>
  </w:style>
  <w:style w:type="paragraph" w:customStyle="1" w:styleId="ae">
    <w:name w:val="Обычный (паспорт)"/>
    <w:basedOn w:val="a"/>
    <w:rsid w:val="00013E3E"/>
    <w:pPr>
      <w:suppressAutoHyphens w:val="0"/>
      <w:spacing w:before="120"/>
      <w:jc w:val="both"/>
    </w:pPr>
    <w:rPr>
      <w:rFonts w:eastAsia="Times New Roman"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EF1E0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EF1E0C"/>
    <w:rPr>
      <w:rFonts w:eastAsia="Calibri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EF1E0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semiHidden/>
    <w:rsid w:val="00EF1E0C"/>
    <w:rPr>
      <w:rFonts w:eastAsia="Calibri"/>
      <w:sz w:val="24"/>
      <w:szCs w:val="24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5955C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5955C4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EB4462FE9B9CD42618E3C880639C808A71ABC76CC80C8CA63F7613B7A37E32CD3A8C7D544247BEV7nEM" TargetMode="External"/><Relationship Id="rId13" Type="http://schemas.openxmlformats.org/officeDocument/2006/relationships/hyperlink" Target="consultantplus://offline/ref=7045AB86A97172FC564F0F050C7763B06EC89046CC984FFE700B577141324C9EA845FB7842D78F0BJ5m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EB4462FE9B9CD42618E3C880639C808A70AAC769CF0C8CA63F7613B7VAn3M" TargetMode="External"/><Relationship Id="rId12" Type="http://schemas.openxmlformats.org/officeDocument/2006/relationships/hyperlink" Target="consultantplus://offline/ref=7045AB86A97172FC564F0F050C7763B06EC89046CC984FFE700B577141324C9EA845FB7842D78F0BJ5m7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7D3CCDA25449ACC20D8C5AD8D80D222072830798EC9219565879F5B43530195413D5A19294ACFE8A7z1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arachaevsk.info/" TargetMode="External"/><Relationship Id="rId10" Type="http://schemas.openxmlformats.org/officeDocument/2006/relationships/hyperlink" Target="http://www.bus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549C71F604C71973629B217BBD670C0F562F3D5329701C0FB9BA9C0De2h8L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6488</Words>
  <Characters>36983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43385</CharactersWithSpaces>
  <SharedDoc>false</SharedDoc>
  <HLinks>
    <vt:vector size="48" baseType="variant">
      <vt:variant>
        <vt:i4>851969</vt:i4>
      </vt:variant>
      <vt:variant>
        <vt:i4>21</vt:i4>
      </vt:variant>
      <vt:variant>
        <vt:i4>0</vt:i4>
      </vt:variant>
      <vt:variant>
        <vt:i4>5</vt:i4>
      </vt:variant>
      <vt:variant>
        <vt:lpwstr>http://www.karachaevsk.info/</vt:lpwstr>
      </vt:variant>
      <vt:variant>
        <vt:lpwstr/>
      </vt:variant>
      <vt:variant>
        <vt:i4>2359355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consultantplus://offline/ref=7045AB86A97172FC564F0F050C7763B06EC89046CC984FFE700B577141324C9EA845FB7842D78F0BJ5m7K</vt:lpwstr>
      </vt:variant>
      <vt:variant>
        <vt:lpwstr/>
      </vt:variant>
      <vt:variant>
        <vt:i4>2359355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consultantplus://offline/ref=7045AB86A97172FC564F0F050C7763B06EC89046CC984FFE700B577141324C9EA845FB7842D78F0BJ5m7K</vt:lpwstr>
      </vt:variant>
      <vt:variant>
        <vt:lpwstr/>
      </vt:variant>
      <vt:variant>
        <vt:i4>3670072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consultantplus://offline/ref=C7D3CCDA25449ACC20D8C5AD8D80D222072830798EC9219565879F5B43530195413D5A19294ACFE8A7z1F</vt:lpwstr>
      </vt:variant>
      <vt:variant>
        <vt:lpwstr/>
      </vt:variant>
      <vt:variant>
        <vt:i4>7733311</vt:i4>
      </vt:variant>
      <vt:variant>
        <vt:i4>9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4915285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consultantplus://offline/ref=4F549C71F604C71973629B217BBD670C0F562F3D5329701C0FB9BA9C0De2h8L</vt:lpwstr>
      </vt:variant>
      <vt:variant>
        <vt:lpwstr/>
      </vt:variant>
      <vt:variant>
        <vt:i4>3539055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consultantplus://offline/ref=C3EB4462FE9B9CD42618E3C880639C808A71ABC76CC80C8CA63F7613B7A37E32CD3A8C7D544247BEV7nEM</vt:lpwstr>
      </vt:variant>
      <vt:variant>
        <vt:lpwstr/>
      </vt:variant>
      <vt:variant>
        <vt:i4>5963867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consultantplus://offline/ref=C3EB4462FE9B9CD42618E3C880639C808A70AAC769CF0C8CA63F7613B7VAn3M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Ритачок</dc:creator>
  <cp:lastModifiedBy>Мадина</cp:lastModifiedBy>
  <cp:revision>38</cp:revision>
  <cp:lastPrinted>2023-01-13T12:38:00Z</cp:lastPrinted>
  <dcterms:created xsi:type="dcterms:W3CDTF">2022-01-02T13:14:00Z</dcterms:created>
  <dcterms:modified xsi:type="dcterms:W3CDTF">2023-01-16T09:49:00Z</dcterms:modified>
</cp:coreProperties>
</file>